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EDF8C" w14:textId="77777777" w:rsidR="00232330" w:rsidRPr="00E14302" w:rsidRDefault="00232330" w:rsidP="00112717">
      <w:pPr>
        <w:pStyle w:val="Header"/>
        <w:tabs>
          <w:tab w:val="left" w:pos="2685"/>
          <w:tab w:val="left" w:pos="2865"/>
          <w:tab w:val="left" w:pos="3315"/>
        </w:tabs>
        <w:rPr>
          <w:color w:val="0156A0"/>
        </w:rPr>
      </w:pPr>
      <w:r>
        <w:rPr>
          <w:noProof/>
        </w:rPr>
        <w:pict w14:anchorId="79465103">
          <v:line id="Straight Connector 5" o:spid="_x0000_s1032" style="position:absolute;z-index:251662336;visibility:visible;mso-wrap-style:square;mso-wrap-distance-left:9pt;mso-wrap-distance-top:0;mso-wrap-distance-right:9pt;mso-wrap-distance-bottom:0;mso-position-horizontal-relative:text;mso-position-vertical-relative:text" from="429pt,22.15pt" to="552.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" strokecolor="#4f81bd [3204]"/>
        </w:pict>
      </w:r>
      <w:r>
        <w:rPr>
          <w:noProof/>
          <w:lang w:val="es-MX" w:eastAsia="es-MX"/>
        </w:rPr>
        <w:drawing>
          <wp:inline distT="0" distB="0" distL="0" distR="0" wp14:anchorId="7EF2B048" wp14:editId="3F61C3BA">
            <wp:extent cx="1128156" cy="352032"/>
            <wp:effectExtent l="0" t="0" r="0" b="0"/>
            <wp:docPr id="1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1517" cy="353081"/>
                    </a:xfrm>
                    <a:prstGeom prst="rect">
                      <a:avLst/>
                    </a:prstGeom>
                  </pic:spPr>
                </pic:pic>
              </a:graphicData>
            </a:graphic>
          </wp:inline>
        </w:drawing>
      </w:r>
      <w:r>
        <w:tab/>
      </w:r>
      <w:r>
        <w:tab/>
      </w:r>
      <w:r>
        <w:tab/>
      </w:r>
      <w:r>
        <w:tab/>
      </w:r>
      <w:r>
        <w:tab/>
      </w:r>
      <w:r w:rsidRPr="00E14302">
        <w:rPr>
          <w:rFonts w:ascii="Arial Narrow" w:hAnsi="Arial Narrow"/>
          <w:color w:val="0156A0"/>
          <w:sz w:val="36"/>
          <w:szCs w:val="36"/>
        </w:rPr>
        <w:t>N°</w:t>
      </w:r>
      <w:r w:rsidRPr="00E14302">
        <w:rPr>
          <w:color w:val="0156A0"/>
        </w:rPr>
        <w:tab/>
      </w:r>
    </w:p>
    <w:p w14:paraId="7A33F97D" w14:textId="77777777" w:rsidR="00B26E87" w:rsidRPr="00110B31" w:rsidRDefault="00B26E87" w:rsidP="00B26E87">
      <w:pPr>
        <w:pStyle w:val="Title"/>
        <w:spacing w:before="60" w:after="60"/>
        <w:ind w:left="0" w:firstLine="0"/>
        <w:jc w:val="both"/>
        <w:outlineLvl w:val="0"/>
        <w:rPr>
          <w:rFonts w:ascii="Arial Narrow" w:hAnsi="Arial Narrow"/>
          <w:color w:val="0154A0"/>
          <w:sz w:val="26"/>
          <w:szCs w:val="26"/>
          <w:lang w:val="es-ES"/>
        </w:rPr>
      </w:pPr>
      <w:r>
        <w:rPr>
          <w:rFonts w:ascii="Arial Narrow" w:hAnsi="Arial Narrow" w:cs="Arial"/>
          <w:color w:val="0154A0"/>
          <w:sz w:val="26"/>
          <w:szCs w:val="26"/>
        </w:rPr>
        <w:t>CONTRATO DE PRESTACIÓN DEL SERVICIO PÚBLICO DE TELECOMUNICACIONES – POSTPAGO Y CONTROL</w:t>
      </w:r>
    </w:p>
    <w:p w14:paraId="36F72A8B" w14:textId="77777777" w:rsidR="00B26E87" w:rsidRDefault="00B26E87" w:rsidP="00B26E87">
      <w:pPr>
        <w:pStyle w:val="BodyText3"/>
        <w:spacing w:before="60" w:after="60"/>
        <w:jc w:val="both"/>
        <w:rPr>
          <w:rFonts w:ascii="Arial Narrow" w:hAnsi="Arial Narrow" w:cs="Arial"/>
          <w:color w:val="0154A0"/>
          <w:sz w:val="26"/>
          <w:szCs w:val="26"/>
        </w:rPr>
      </w:pPr>
      <w:r w:rsidRPr="00611B79">
        <w:rPr>
          <w:rFonts w:ascii="Arial Narrow" w:hAnsi="Arial Narrow" w:cs="Arial"/>
          <w:color w:val="0154A0"/>
          <w:sz w:val="26"/>
          <w:szCs w:val="26"/>
        </w:rPr>
        <w:t>Conste por el presente documento el contrato de prestación del servicio público de telecomunicaciones (el “Contrato”) que celebran Entel Perú S.A. (“Entel”), con  RUC No. 20106897914, domiciliada en Av. República de Colombia No. 791, San Isidro, Lima, y el cliente (el “Cliente”) cuyos datos se consignan en el Anexo No.1: Solicitud de Acceso al Sistema Integral de Comunicación Inalámbrica Entel (el “Anexo 1”), de acuerdo a los siguientes términos:</w:t>
      </w:r>
    </w:p>
    <w:p w14:paraId="4327F355" w14:textId="77777777" w:rsidR="00B26E87" w:rsidRPr="00611B79" w:rsidRDefault="00B26E87" w:rsidP="00B26E87">
      <w:pPr>
        <w:pStyle w:val="BodyText3"/>
        <w:spacing w:before="60" w:after="60"/>
        <w:jc w:val="both"/>
        <w:rPr>
          <w:rFonts w:ascii="Arial Narrow" w:hAnsi="Arial Narrow" w:cs="Arial"/>
          <w:b/>
          <w:color w:val="0154A0"/>
          <w:sz w:val="26"/>
          <w:szCs w:val="26"/>
        </w:rPr>
      </w:pPr>
      <w:r w:rsidRPr="00611B79">
        <w:rPr>
          <w:rFonts w:ascii="Arial Narrow" w:hAnsi="Arial Narrow" w:cs="Arial"/>
          <w:b/>
          <w:color w:val="0154A0"/>
          <w:sz w:val="26"/>
          <w:szCs w:val="26"/>
        </w:rPr>
        <w:t>PRIMERA: OBJETO DEL CONTRATO</w:t>
      </w:r>
    </w:p>
    <w:p w14:paraId="6EAEDFBD" w14:textId="77777777" w:rsidR="00B26E87" w:rsidRDefault="00B26E87" w:rsidP="00B26E87">
      <w:pPr>
        <w:jc w:val="both"/>
        <w:rPr>
          <w:rFonts w:ascii="Arial Narrow" w:hAnsi="Arial Narrow" w:cs="Arial"/>
          <w:color w:val="0154A0"/>
          <w:sz w:val="26"/>
          <w:szCs w:val="26"/>
          <w:lang w:val="es-MX"/>
        </w:rPr>
      </w:pPr>
      <w:r w:rsidRPr="00611B79">
        <w:rPr>
          <w:rFonts w:ascii="Arial Narrow" w:hAnsi="Arial Narrow" w:cs="Arial"/>
          <w:color w:val="0154A0"/>
          <w:sz w:val="26"/>
          <w:szCs w:val="26"/>
          <w:lang w:val="es-MX"/>
        </w:rPr>
        <w:t>Entel se obliga a</w:t>
      </w:r>
      <w:r w:rsidRPr="00611B79">
        <w:rPr>
          <w:rFonts w:ascii="Arial Narrow" w:hAnsi="Arial Narrow" w:cs="Arial"/>
          <w:b/>
          <w:color w:val="0154A0"/>
          <w:sz w:val="26"/>
          <w:szCs w:val="26"/>
          <w:lang w:val="es-MX"/>
        </w:rPr>
        <w:t xml:space="preserve"> </w:t>
      </w:r>
      <w:r w:rsidRPr="00611B79">
        <w:rPr>
          <w:rFonts w:ascii="Arial Narrow" w:hAnsi="Arial Narrow" w:cs="Arial"/>
          <w:color w:val="0154A0"/>
          <w:sz w:val="26"/>
          <w:szCs w:val="26"/>
          <w:lang w:val="es-MX"/>
        </w:rPr>
        <w:t xml:space="preserve">prestar al Cliente el servicio público móvil </w:t>
      </w:r>
      <w:r w:rsidRPr="00611B79">
        <w:rPr>
          <w:rFonts w:ascii="Arial Narrow" w:hAnsi="Arial Narrow" w:cs="Arial"/>
          <w:color w:val="0154A0"/>
          <w:sz w:val="26"/>
          <w:szCs w:val="26"/>
        </w:rPr>
        <w:t>(</w:t>
      </w:r>
      <w:r>
        <w:rPr>
          <w:rFonts w:ascii="Arial Narrow" w:hAnsi="Arial Narrow" w:cs="Arial"/>
          <w:color w:val="0154A0"/>
          <w:sz w:val="26"/>
          <w:szCs w:val="26"/>
        </w:rPr>
        <w:t>que</w:t>
      </w:r>
      <w:r w:rsidRPr="00611B79">
        <w:rPr>
          <w:rFonts w:ascii="Arial Narrow" w:hAnsi="Arial Narrow" w:cs="Arial"/>
          <w:color w:val="0154A0"/>
          <w:sz w:val="26"/>
          <w:szCs w:val="26"/>
        </w:rPr>
        <w:t xml:space="preserve"> incluye el servicio de canales múltiples de selección automática digital y/o el servicio de comunicaciones personales</w:t>
      </w:r>
      <w:r>
        <w:rPr>
          <w:rFonts w:ascii="Arial Narrow" w:hAnsi="Arial Narrow" w:cs="Arial"/>
          <w:color w:val="0154A0"/>
          <w:sz w:val="26"/>
          <w:szCs w:val="26"/>
        </w:rPr>
        <w:t xml:space="preserve"> </w:t>
      </w:r>
      <w:r w:rsidRPr="00611B79">
        <w:rPr>
          <w:rFonts w:ascii="Arial Narrow" w:hAnsi="Arial Narrow" w:cs="Arial"/>
          <w:color w:val="0154A0"/>
          <w:sz w:val="26"/>
          <w:szCs w:val="26"/>
        </w:rPr>
        <w:t>– ambos denominados el “Servicio”)</w:t>
      </w:r>
      <w:r w:rsidRPr="00611B79">
        <w:rPr>
          <w:rFonts w:ascii="Arial Narrow" w:hAnsi="Arial Narrow" w:cs="Arial"/>
          <w:color w:val="0154A0"/>
          <w:sz w:val="26"/>
          <w:szCs w:val="26"/>
          <w:lang w:val="es-MX"/>
        </w:rPr>
        <w:t xml:space="preserve"> y/o los otros servicios contratados de acuerdo </w:t>
      </w:r>
      <w:r>
        <w:rPr>
          <w:rFonts w:ascii="Arial Narrow" w:hAnsi="Arial Narrow" w:cs="Arial"/>
          <w:color w:val="0154A0"/>
          <w:sz w:val="26"/>
          <w:szCs w:val="26"/>
          <w:lang w:val="es-MX"/>
        </w:rPr>
        <w:t>a</w:t>
      </w:r>
      <w:r w:rsidRPr="00611B79">
        <w:rPr>
          <w:rFonts w:ascii="Arial Narrow" w:hAnsi="Arial Narrow" w:cs="Arial"/>
          <w:color w:val="0154A0"/>
          <w:sz w:val="26"/>
          <w:szCs w:val="26"/>
          <w:lang w:val="es-MX"/>
        </w:rPr>
        <w:t xml:space="preserve"> lo dispuesto en el Contrato y sus anexos, dentro del área de cobertura de Entel</w:t>
      </w:r>
      <w:r w:rsidRPr="00902FD8">
        <w:rPr>
          <w:rFonts w:ascii="Arial Narrow" w:hAnsi="Arial Narrow" w:cs="Arial"/>
          <w:color w:val="0154A0"/>
          <w:sz w:val="26"/>
          <w:szCs w:val="26"/>
          <w:lang w:val="es-MX"/>
        </w:rPr>
        <w:t xml:space="preserve"> </w:t>
      </w:r>
      <w:r>
        <w:rPr>
          <w:rFonts w:ascii="Arial Narrow" w:hAnsi="Arial Narrow" w:cs="Arial"/>
          <w:color w:val="0154A0"/>
          <w:sz w:val="26"/>
          <w:szCs w:val="26"/>
          <w:lang w:val="es-MX"/>
        </w:rPr>
        <w:t>la cual se encuentra detallada en la sección “cobertura” de la página web de Entel www.entel.pe (</w:t>
      </w:r>
      <w:r>
        <w:rPr>
          <w:rFonts w:ascii="Arial Narrow" w:hAnsi="Arial Narrow"/>
          <w:color w:val="0154A0"/>
          <w:sz w:val="26"/>
          <w:szCs w:val="26"/>
          <w:lang w:val="es-MX"/>
        </w:rPr>
        <w:t>la “Página Web”)</w:t>
      </w:r>
      <w:r w:rsidRPr="00611B79">
        <w:rPr>
          <w:rFonts w:ascii="Arial Narrow" w:hAnsi="Arial Narrow" w:cs="Arial"/>
          <w:color w:val="0154A0"/>
          <w:sz w:val="26"/>
          <w:szCs w:val="26"/>
          <w:lang w:val="es-MX"/>
        </w:rPr>
        <w:t>.</w:t>
      </w:r>
      <w:r>
        <w:rPr>
          <w:rFonts w:ascii="Arial Narrow" w:hAnsi="Arial Narrow" w:cs="Arial"/>
          <w:color w:val="0154A0"/>
          <w:sz w:val="26"/>
          <w:szCs w:val="26"/>
          <w:lang w:val="es-MX"/>
        </w:rPr>
        <w:t xml:space="preserve"> </w:t>
      </w:r>
      <w:r w:rsidRPr="00611B79">
        <w:rPr>
          <w:rFonts w:ascii="Arial Narrow" w:hAnsi="Arial Narrow" w:cs="Arial"/>
          <w:color w:val="0154A0"/>
          <w:sz w:val="26"/>
          <w:szCs w:val="26"/>
          <w:lang w:val="es-MX"/>
        </w:rPr>
        <w:t xml:space="preserve">En caso que el Cliente contrate el servicio de acceso a Internet inalámbrico (el “Servicio Internet Móvil”), </w:t>
      </w:r>
      <w:r>
        <w:rPr>
          <w:rFonts w:ascii="Arial Narrow" w:hAnsi="Arial Narrow"/>
          <w:color w:val="0154A0"/>
          <w:sz w:val="26"/>
          <w:szCs w:val="26"/>
          <w:lang w:val="es-MX"/>
        </w:rPr>
        <w:t xml:space="preserve">éste será </w:t>
      </w:r>
      <w:r w:rsidRPr="00611B79">
        <w:rPr>
          <w:rFonts w:ascii="Arial Narrow" w:hAnsi="Arial Narrow"/>
          <w:color w:val="0154A0"/>
          <w:sz w:val="26"/>
          <w:szCs w:val="26"/>
          <w:lang w:val="es-MX"/>
        </w:rPr>
        <w:t>prestado a través de un dispositivo inalámbrico (el “Dispositivo Inalámbrico”) el mismo que, le proporcionará</w:t>
      </w:r>
      <w:r>
        <w:rPr>
          <w:rFonts w:ascii="Arial Narrow" w:hAnsi="Arial Narrow"/>
          <w:color w:val="0154A0"/>
          <w:sz w:val="26"/>
          <w:szCs w:val="26"/>
          <w:lang w:val="es-MX"/>
        </w:rPr>
        <w:t xml:space="preserve"> al Cliente</w:t>
      </w:r>
      <w:r w:rsidRPr="00611B79">
        <w:rPr>
          <w:rFonts w:ascii="Arial Narrow" w:hAnsi="Arial Narrow"/>
          <w:color w:val="0154A0"/>
          <w:sz w:val="26"/>
          <w:szCs w:val="26"/>
          <w:lang w:val="es-MX"/>
        </w:rPr>
        <w:t xml:space="preserve"> la posibilidad de transferir datos. </w:t>
      </w:r>
      <w:r w:rsidRPr="0002103B">
        <w:rPr>
          <w:rFonts w:ascii="Arial Narrow" w:hAnsi="Arial Narrow" w:cs="Arial"/>
          <w:color w:val="0154A0"/>
          <w:sz w:val="26"/>
          <w:szCs w:val="26"/>
          <w:lang w:val="es-MX"/>
        </w:rPr>
        <w:t>Entel ha informado de los</w:t>
      </w:r>
      <w:r w:rsidRPr="0055676A">
        <w:rPr>
          <w:rFonts w:ascii="Arial Narrow" w:hAnsi="Arial Narrow"/>
          <w:color w:val="FF0000"/>
          <w:sz w:val="26"/>
          <w:szCs w:val="26"/>
          <w:lang w:val="es-MX"/>
        </w:rPr>
        <w:t xml:space="preserve"> </w:t>
      </w:r>
      <w:r>
        <w:rPr>
          <w:rFonts w:ascii="Arial Narrow" w:hAnsi="Arial Narrow"/>
          <w:color w:val="0154A0"/>
          <w:sz w:val="26"/>
          <w:szCs w:val="26"/>
          <w:lang w:val="es-MX"/>
        </w:rPr>
        <w:t xml:space="preserve">sistemas operativos compatibles con los Dispositivos Inalámbricos tales como Windows 2000 SP4, </w:t>
      </w:r>
      <w:proofErr w:type="spellStart"/>
      <w:r>
        <w:rPr>
          <w:rFonts w:ascii="Arial Narrow" w:hAnsi="Arial Narrow"/>
          <w:color w:val="0154A0"/>
          <w:sz w:val="26"/>
          <w:szCs w:val="26"/>
          <w:lang w:val="es-MX"/>
        </w:rPr>
        <w:t>Windosw</w:t>
      </w:r>
      <w:proofErr w:type="spellEnd"/>
      <w:r>
        <w:rPr>
          <w:rFonts w:ascii="Arial Narrow" w:hAnsi="Arial Narrow"/>
          <w:color w:val="0154A0"/>
          <w:sz w:val="26"/>
          <w:szCs w:val="26"/>
          <w:lang w:val="es-MX"/>
        </w:rPr>
        <w:t xml:space="preserve"> XP SP2, Windows Vista 32 bits y/o Mac OS X 10.4 y 10.5 así como aquellos otros que se encuentran incluidos en el listado de la Página Web, la cual se encuentra debidamente actualizada. </w:t>
      </w:r>
      <w:r w:rsidRPr="00611B79">
        <w:rPr>
          <w:rFonts w:ascii="Arial Narrow" w:hAnsi="Arial Narrow" w:cs="Arial"/>
          <w:color w:val="0154A0"/>
          <w:sz w:val="26"/>
          <w:szCs w:val="26"/>
          <w:lang w:val="es-MX"/>
        </w:rPr>
        <w:t>Para efectos del presente Contrato y sus anexos, el Cliente autoriza a Entel a verificar su historial crediticio con empresas certificadoras de riesgo y a reportar a las mismas su eventual morosidad o incumplimiento de las obligaciones asumidas por el Cliente bajo el Contrato y sus anexos.</w:t>
      </w:r>
      <w:r>
        <w:rPr>
          <w:rFonts w:ascii="Arial Narrow" w:hAnsi="Arial Narrow" w:cs="Arial"/>
          <w:color w:val="0154A0"/>
          <w:sz w:val="26"/>
          <w:szCs w:val="26"/>
          <w:lang w:val="es-MX"/>
        </w:rPr>
        <w:t xml:space="preserve"> </w:t>
      </w:r>
      <w:r w:rsidRPr="00251C44">
        <w:rPr>
          <w:rFonts w:ascii="Arial Narrow" w:hAnsi="Arial Narrow" w:cs="Arial"/>
          <w:color w:val="0154A0"/>
          <w:sz w:val="26"/>
          <w:szCs w:val="26"/>
          <w:lang w:val="es-MX"/>
        </w:rPr>
        <w:t>Asimismo,</w:t>
      </w:r>
      <w:r>
        <w:rPr>
          <w:rFonts w:ascii="Arial Narrow" w:hAnsi="Arial Narrow" w:cs="Arial"/>
          <w:color w:val="0154A0"/>
          <w:sz w:val="26"/>
          <w:szCs w:val="26"/>
          <w:lang w:val="es-MX"/>
        </w:rPr>
        <w:t xml:space="preserve"> </w:t>
      </w:r>
      <w:r w:rsidRPr="00251C44">
        <w:rPr>
          <w:rFonts w:ascii="Arial Narrow" w:hAnsi="Arial Narrow" w:cs="Arial"/>
          <w:color w:val="0154A0"/>
          <w:sz w:val="26"/>
          <w:szCs w:val="26"/>
          <w:lang w:val="es-MX"/>
        </w:rPr>
        <w:t>el Cliente podrá utilizar el servicio denominado Alerta de CD, el mismo que consiste en la posibilidad de envío de alertas hacia otros equipos terminales móviles que permitan su recepción.  Entel podrá cobrar al Cliente por el uso del servicio de Alerta CD de acuerdo a las tarifas establecidas en el plan tarifario contratado por el Cliente.</w:t>
      </w:r>
    </w:p>
    <w:p w14:paraId="45CA4A06" w14:textId="77777777" w:rsidR="00B26E87" w:rsidRPr="00611B79" w:rsidRDefault="00B26E87" w:rsidP="00B26E87">
      <w:pPr>
        <w:tabs>
          <w:tab w:val="left" w:pos="360"/>
        </w:tabs>
        <w:jc w:val="both"/>
        <w:rPr>
          <w:rFonts w:ascii="Arial Narrow" w:hAnsi="Arial Narrow" w:cs="Arial"/>
          <w:b/>
          <w:color w:val="0154A0"/>
          <w:sz w:val="26"/>
          <w:szCs w:val="26"/>
          <w:lang w:val="es-MX"/>
        </w:rPr>
      </w:pPr>
      <w:r w:rsidRPr="00611B79">
        <w:rPr>
          <w:rFonts w:ascii="Arial Narrow" w:hAnsi="Arial Narrow" w:cs="Arial"/>
          <w:b/>
          <w:color w:val="0154A0"/>
          <w:sz w:val="26"/>
          <w:szCs w:val="26"/>
          <w:lang w:val="es-MX"/>
        </w:rPr>
        <w:t>SEGUNDA: OBLIGACIONES DEL CLIENTE</w:t>
      </w:r>
    </w:p>
    <w:p w14:paraId="7C86A576" w14:textId="77777777" w:rsidR="00B26E87" w:rsidRPr="00611B79" w:rsidRDefault="00B26E87" w:rsidP="00B26E87">
      <w:pPr>
        <w:tabs>
          <w:tab w:val="left" w:pos="360"/>
        </w:tabs>
        <w:jc w:val="both"/>
        <w:rPr>
          <w:rFonts w:ascii="Arial Narrow" w:hAnsi="Arial Narrow" w:cs="Arial"/>
          <w:b/>
          <w:color w:val="0154A0"/>
          <w:sz w:val="26"/>
          <w:szCs w:val="26"/>
          <w:lang w:val="es-MX"/>
        </w:rPr>
      </w:pPr>
      <w:r w:rsidRPr="00611B79">
        <w:rPr>
          <w:rFonts w:ascii="Arial Narrow" w:hAnsi="Arial Narrow" w:cs="Arial"/>
          <w:color w:val="0154A0"/>
          <w:sz w:val="26"/>
          <w:szCs w:val="26"/>
          <w:lang w:val="es-MX"/>
        </w:rPr>
        <w:t>Son obligaciones del Cliente</w:t>
      </w:r>
      <w:r>
        <w:rPr>
          <w:rFonts w:ascii="Arial Narrow" w:hAnsi="Arial Narrow" w:cs="Arial"/>
          <w:color w:val="0154A0"/>
          <w:sz w:val="26"/>
          <w:szCs w:val="26"/>
          <w:lang w:val="es-MX"/>
        </w:rPr>
        <w:t xml:space="preserve"> además de las establecidas en la normativa vigente: (i) </w:t>
      </w:r>
      <w:r w:rsidRPr="00611B79">
        <w:rPr>
          <w:rFonts w:ascii="Arial Narrow" w:hAnsi="Arial Narrow" w:cs="Arial"/>
          <w:color w:val="0154A0"/>
          <w:sz w:val="26"/>
          <w:szCs w:val="26"/>
          <w:lang w:val="es-MX"/>
        </w:rPr>
        <w:t xml:space="preserve">Utilizar adecuadamente y conforme a las Leyes vigentes el Servicio y/u otros servicios contratados, </w:t>
      </w:r>
      <w:r>
        <w:rPr>
          <w:rFonts w:ascii="Arial Narrow" w:hAnsi="Arial Narrow" w:cs="Arial"/>
          <w:color w:val="0154A0"/>
          <w:sz w:val="26"/>
          <w:szCs w:val="26"/>
          <w:lang w:val="es-MX"/>
        </w:rPr>
        <w:t xml:space="preserve">(ii) </w:t>
      </w:r>
      <w:r w:rsidRPr="00611B79">
        <w:rPr>
          <w:rFonts w:ascii="Arial Narrow" w:hAnsi="Arial Narrow" w:cs="Arial"/>
          <w:color w:val="0154A0"/>
          <w:sz w:val="26"/>
          <w:szCs w:val="26"/>
          <w:lang w:val="es-MX"/>
        </w:rPr>
        <w:t>Pagar puntualmente por el Servicio y/o los otros servicios contratados en la forma y plazo acordados.</w:t>
      </w:r>
      <w:r>
        <w:rPr>
          <w:rFonts w:ascii="Arial Narrow" w:hAnsi="Arial Narrow"/>
          <w:color w:val="0154A0"/>
          <w:sz w:val="26"/>
          <w:szCs w:val="26"/>
          <w:lang w:val="es-MX"/>
        </w:rPr>
        <w:t xml:space="preserve"> (iii) </w:t>
      </w:r>
      <w:r w:rsidRPr="00611B79">
        <w:rPr>
          <w:rFonts w:ascii="Arial Narrow" w:hAnsi="Arial Narrow"/>
          <w:color w:val="0154A0"/>
          <w:sz w:val="26"/>
          <w:szCs w:val="26"/>
          <w:lang w:val="es-MX"/>
        </w:rPr>
        <w:t>Cumplir con la normatividad “</w:t>
      </w:r>
      <w:proofErr w:type="spellStart"/>
      <w:r w:rsidRPr="00611B79">
        <w:rPr>
          <w:rFonts w:ascii="Arial Narrow" w:hAnsi="Arial Narrow"/>
          <w:color w:val="0154A0"/>
          <w:sz w:val="26"/>
          <w:szCs w:val="26"/>
          <w:lang w:val="es-MX"/>
        </w:rPr>
        <w:t>Antispam</w:t>
      </w:r>
      <w:proofErr w:type="spellEnd"/>
      <w:r w:rsidRPr="00611B79">
        <w:rPr>
          <w:rFonts w:ascii="Arial Narrow" w:hAnsi="Arial Narrow"/>
          <w:color w:val="0154A0"/>
          <w:sz w:val="26"/>
          <w:szCs w:val="26"/>
          <w:lang w:val="es-MX"/>
        </w:rPr>
        <w:t>”, reseñada en la Página Web</w:t>
      </w:r>
      <w:r>
        <w:rPr>
          <w:rFonts w:ascii="Arial Narrow" w:hAnsi="Arial Narrow"/>
          <w:color w:val="0154A0"/>
          <w:sz w:val="26"/>
          <w:szCs w:val="26"/>
          <w:lang w:val="es-MX"/>
        </w:rPr>
        <w:t xml:space="preserve">, y </w:t>
      </w:r>
      <w:r>
        <w:rPr>
          <w:rFonts w:ascii="Arial Narrow" w:hAnsi="Arial Narrow" w:cs="Arial"/>
          <w:color w:val="0154A0"/>
          <w:sz w:val="26"/>
          <w:szCs w:val="26"/>
          <w:lang w:val="es-MX"/>
        </w:rPr>
        <w:t xml:space="preserve">(iv) </w:t>
      </w:r>
      <w:r w:rsidRPr="00611B79">
        <w:rPr>
          <w:rFonts w:ascii="Arial Narrow" w:hAnsi="Arial Narrow" w:cs="Arial"/>
          <w:color w:val="0154A0"/>
          <w:sz w:val="26"/>
          <w:szCs w:val="26"/>
          <w:lang w:val="es-MX"/>
        </w:rPr>
        <w:t>Comunicar a Entel su cambio de domicilio</w:t>
      </w:r>
      <w:r>
        <w:rPr>
          <w:rFonts w:ascii="Arial Narrow" w:hAnsi="Arial Narrow" w:cs="Arial"/>
          <w:color w:val="0154A0"/>
          <w:sz w:val="26"/>
          <w:szCs w:val="26"/>
          <w:lang w:val="es-MX"/>
        </w:rPr>
        <w:t xml:space="preserve">. </w:t>
      </w:r>
    </w:p>
    <w:p w14:paraId="5486A58A" w14:textId="77777777" w:rsidR="00B26E87" w:rsidRPr="00611B79" w:rsidRDefault="00B26E87" w:rsidP="00B26E87">
      <w:pPr>
        <w:tabs>
          <w:tab w:val="left" w:pos="540"/>
        </w:tabs>
        <w:jc w:val="both"/>
        <w:rPr>
          <w:rFonts w:ascii="Arial Narrow" w:hAnsi="Arial Narrow" w:cs="Arial"/>
          <w:b/>
          <w:color w:val="0154A0"/>
          <w:sz w:val="26"/>
          <w:szCs w:val="26"/>
          <w:lang w:val="es-MX"/>
        </w:rPr>
      </w:pPr>
      <w:r w:rsidRPr="00611B79">
        <w:rPr>
          <w:rFonts w:ascii="Arial Narrow" w:hAnsi="Arial Narrow" w:cs="Arial"/>
          <w:b/>
          <w:color w:val="0154A0"/>
          <w:sz w:val="26"/>
          <w:szCs w:val="26"/>
          <w:lang w:val="es-MX"/>
        </w:rPr>
        <w:t>TERCERA: PLAZO DEL CONTRATO</w:t>
      </w:r>
    </w:p>
    <w:p w14:paraId="4C897AC5" w14:textId="77777777" w:rsidR="00B26E87" w:rsidRDefault="00B26E87" w:rsidP="00B26E87">
      <w:pPr>
        <w:tabs>
          <w:tab w:val="left" w:pos="540"/>
        </w:tabs>
        <w:autoSpaceDE w:val="0"/>
        <w:autoSpaceDN w:val="0"/>
        <w:adjustRightInd w:val="0"/>
        <w:ind w:right="18"/>
        <w:jc w:val="both"/>
        <w:rPr>
          <w:rFonts w:ascii="Arial Narrow" w:hAnsi="Arial Narrow" w:cs="Arial"/>
          <w:color w:val="0154A0"/>
          <w:sz w:val="26"/>
          <w:szCs w:val="26"/>
          <w:lang w:val="es-MX"/>
        </w:rPr>
      </w:pPr>
      <w:r w:rsidRPr="00611B79">
        <w:rPr>
          <w:rFonts w:ascii="Arial Narrow" w:hAnsi="Arial Narrow" w:cs="Arial Narrow"/>
          <w:color w:val="0154A0"/>
          <w:sz w:val="26"/>
          <w:szCs w:val="26"/>
          <w:lang w:val="es-MX" w:eastAsia="en-US"/>
        </w:rPr>
        <w:t>El Contrato se encuentra sujeto a plazo indeterminado</w:t>
      </w:r>
      <w:r w:rsidRPr="00251C44">
        <w:rPr>
          <w:rFonts w:ascii="Arial Narrow" w:hAnsi="Arial Narrow" w:cs="Arial"/>
          <w:color w:val="0154A0"/>
          <w:sz w:val="26"/>
          <w:szCs w:val="26"/>
          <w:lang w:val="es-MX"/>
        </w:rPr>
        <w:t>.</w:t>
      </w:r>
    </w:p>
    <w:p w14:paraId="5137B706" w14:textId="77777777" w:rsidR="00B26E87" w:rsidRPr="00611B79" w:rsidRDefault="00B26E87" w:rsidP="00B26E87">
      <w:pPr>
        <w:tabs>
          <w:tab w:val="left" w:pos="540"/>
        </w:tabs>
        <w:jc w:val="both"/>
        <w:rPr>
          <w:rFonts w:ascii="Arial Narrow" w:hAnsi="Arial Narrow" w:cs="Arial"/>
          <w:b/>
          <w:color w:val="0154A0"/>
          <w:sz w:val="26"/>
          <w:szCs w:val="26"/>
          <w:lang w:val="es-MX"/>
        </w:rPr>
      </w:pPr>
      <w:r w:rsidRPr="00611B79">
        <w:rPr>
          <w:rFonts w:ascii="Arial Narrow" w:hAnsi="Arial Narrow" w:cs="Arial"/>
          <w:b/>
          <w:color w:val="0154A0"/>
          <w:sz w:val="26"/>
          <w:szCs w:val="26"/>
          <w:lang w:val="es-MX"/>
        </w:rPr>
        <w:t>CUARTA: FACTURACIÓN Y PAGOS</w:t>
      </w:r>
    </w:p>
    <w:p w14:paraId="61754AC0" w14:textId="77777777" w:rsidR="00B26E87" w:rsidRPr="00611B79" w:rsidRDefault="00B26E87" w:rsidP="00B26E87">
      <w:pPr>
        <w:jc w:val="both"/>
        <w:rPr>
          <w:rFonts w:ascii="Arial Narrow" w:hAnsi="Arial Narrow" w:cs="Arial"/>
          <w:b/>
          <w:color w:val="0154A0"/>
          <w:sz w:val="26"/>
          <w:szCs w:val="26"/>
          <w:lang w:val="es-MX"/>
        </w:rPr>
      </w:pPr>
      <w:r>
        <w:rPr>
          <w:rFonts w:ascii="Arial Narrow" w:hAnsi="Arial Narrow" w:cs="Arial"/>
          <w:color w:val="0154A0"/>
          <w:sz w:val="26"/>
          <w:szCs w:val="26"/>
          <w:lang w:val="es-MX"/>
        </w:rPr>
        <w:t>E</w:t>
      </w:r>
      <w:r w:rsidRPr="00611B79">
        <w:rPr>
          <w:rFonts w:ascii="Arial Narrow" w:hAnsi="Arial Narrow" w:cs="Arial"/>
          <w:color w:val="0154A0"/>
          <w:sz w:val="26"/>
          <w:szCs w:val="26"/>
          <w:lang w:val="es-MX"/>
        </w:rPr>
        <w:t>l Cliente pagará a Entel las tarifas vigentes con sujeción al plan tarifario contratado</w:t>
      </w:r>
      <w:r w:rsidRPr="00C0530B">
        <w:rPr>
          <w:rFonts w:ascii="Arial Narrow" w:hAnsi="Arial Narrow" w:cs="Arial"/>
          <w:color w:val="0154A0"/>
          <w:sz w:val="26"/>
          <w:szCs w:val="26"/>
          <w:lang w:val="es-MX"/>
        </w:rPr>
        <w:t xml:space="preserve"> </w:t>
      </w:r>
      <w:r w:rsidRPr="00611B79">
        <w:rPr>
          <w:rFonts w:ascii="Arial Narrow" w:hAnsi="Arial Narrow" w:cs="Arial"/>
          <w:color w:val="0154A0"/>
          <w:sz w:val="26"/>
          <w:szCs w:val="26"/>
          <w:lang w:val="es-MX"/>
        </w:rPr>
        <w:t xml:space="preserve">por el Servicio y/o por los otros servicios contratados. Los conceptos detallados serán pagados por ciclo de facturación adelantado, de ser el caso: (i) renta fija mensual por los minutos libres contratados; (ii) renta fija mensual </w:t>
      </w:r>
      <w:r w:rsidRPr="00611B79">
        <w:rPr>
          <w:rFonts w:ascii="Arial Narrow" w:hAnsi="Arial Narrow"/>
          <w:color w:val="0154A0"/>
          <w:sz w:val="26"/>
          <w:szCs w:val="26"/>
          <w:lang w:val="es-MX"/>
        </w:rPr>
        <w:t>por número</w:t>
      </w:r>
      <w:r>
        <w:rPr>
          <w:rFonts w:ascii="Arial Narrow" w:hAnsi="Arial Narrow"/>
          <w:color w:val="0154A0"/>
          <w:sz w:val="26"/>
          <w:szCs w:val="26"/>
          <w:lang w:val="es-MX"/>
        </w:rPr>
        <w:t xml:space="preserve"> determinado de Mega Bytes contratados</w:t>
      </w:r>
      <w:r w:rsidRPr="00611B79">
        <w:rPr>
          <w:rFonts w:ascii="Arial Narrow" w:hAnsi="Arial Narrow"/>
          <w:color w:val="0154A0"/>
          <w:sz w:val="26"/>
          <w:szCs w:val="26"/>
          <w:lang w:val="es-MX"/>
        </w:rPr>
        <w:t xml:space="preserve"> a través del Servicio Internet Móvil</w:t>
      </w:r>
      <w:r>
        <w:rPr>
          <w:rFonts w:ascii="Arial Narrow" w:hAnsi="Arial Narrow"/>
          <w:color w:val="0154A0"/>
          <w:sz w:val="26"/>
          <w:szCs w:val="26"/>
          <w:lang w:val="es-MX"/>
        </w:rPr>
        <w:t>, y (iii)</w:t>
      </w:r>
      <w:r w:rsidRPr="00611B79">
        <w:rPr>
          <w:rFonts w:ascii="Arial Narrow" w:hAnsi="Arial Narrow" w:cs="Arial"/>
          <w:color w:val="0154A0"/>
          <w:sz w:val="26"/>
          <w:szCs w:val="26"/>
          <w:lang w:val="es-MX"/>
        </w:rPr>
        <w:t xml:space="preserve"> los cargos por los servicios ad</w:t>
      </w:r>
      <w:r>
        <w:rPr>
          <w:rFonts w:ascii="Arial Narrow" w:hAnsi="Arial Narrow" w:cs="Arial"/>
          <w:color w:val="0154A0"/>
          <w:sz w:val="26"/>
          <w:szCs w:val="26"/>
          <w:lang w:val="es-MX"/>
        </w:rPr>
        <w:t xml:space="preserve">icionales prestados por Entel. </w:t>
      </w:r>
      <w:r w:rsidRPr="00611B79">
        <w:rPr>
          <w:rFonts w:ascii="Arial Narrow" w:hAnsi="Arial Narrow" w:cs="Arial"/>
          <w:color w:val="0154A0"/>
          <w:sz w:val="26"/>
          <w:szCs w:val="26"/>
          <w:lang w:val="es-MX"/>
        </w:rPr>
        <w:t xml:space="preserve">El recibo de servicios emitido (el “Recibo”) podrá contener el cargo de la renta fija mensual prorrateada que corresponda desde la fecha de activación del Servicio y/o de los otros servicios contratados hasta la fecha de emisión del referido </w:t>
      </w:r>
      <w:proofErr w:type="spellStart"/>
      <w:r w:rsidRPr="00611B79">
        <w:rPr>
          <w:rFonts w:ascii="Arial Narrow" w:hAnsi="Arial Narrow" w:cs="Arial"/>
          <w:color w:val="0154A0"/>
          <w:sz w:val="26"/>
          <w:szCs w:val="26"/>
          <w:lang w:val="es-MX"/>
        </w:rPr>
        <w:t>Recibo.Todo</w:t>
      </w:r>
      <w:proofErr w:type="spellEnd"/>
      <w:r w:rsidRPr="00611B79">
        <w:rPr>
          <w:rFonts w:ascii="Arial Narrow" w:hAnsi="Arial Narrow" w:cs="Arial"/>
          <w:color w:val="0154A0"/>
          <w:sz w:val="26"/>
          <w:szCs w:val="26"/>
          <w:lang w:val="es-MX"/>
        </w:rPr>
        <w:t xml:space="preserve"> pago no efectuado hasta la fecha de vencimiento del Recibo constituirá al Cliente en mora en forma automática sin necesidad de requerimiento alguno, y generará el cobro de la tasa de interés legal fijada por el Banco Central de Reserva del Perú.</w:t>
      </w:r>
      <w:r>
        <w:rPr>
          <w:rFonts w:ascii="Arial Narrow" w:hAnsi="Arial Narrow" w:cs="Arial"/>
          <w:color w:val="0154A0"/>
          <w:sz w:val="26"/>
          <w:szCs w:val="26"/>
          <w:lang w:val="es-MX"/>
        </w:rPr>
        <w:t xml:space="preserve"> </w:t>
      </w:r>
      <w:r w:rsidRPr="00611B79">
        <w:rPr>
          <w:rFonts w:ascii="Arial Narrow" w:hAnsi="Arial Narrow" w:cs="Arial"/>
          <w:color w:val="0154A0"/>
          <w:sz w:val="26"/>
          <w:szCs w:val="26"/>
          <w:lang w:val="es-MX"/>
        </w:rPr>
        <w:t xml:space="preserve">La reactivación del Servicio estará sujeta a la tarifa establecida por Entel, la </w:t>
      </w:r>
      <w:r>
        <w:rPr>
          <w:rFonts w:ascii="Arial Narrow" w:hAnsi="Arial Narrow" w:cs="Arial"/>
          <w:color w:val="0154A0"/>
          <w:sz w:val="26"/>
          <w:szCs w:val="26"/>
          <w:lang w:val="es-MX"/>
        </w:rPr>
        <w:t>cual deberá ser cancelada</w:t>
      </w:r>
      <w:r w:rsidRPr="00611B79">
        <w:rPr>
          <w:rFonts w:ascii="Arial Narrow" w:hAnsi="Arial Narrow" w:cs="Arial"/>
          <w:color w:val="0154A0"/>
          <w:sz w:val="26"/>
          <w:szCs w:val="26"/>
          <w:lang w:val="es-MX"/>
        </w:rPr>
        <w:t xml:space="preserve"> conjuntamente con el importe adeudado a Entel.</w:t>
      </w:r>
      <w:r w:rsidRPr="00611B79" w:rsidDel="00902FD8">
        <w:rPr>
          <w:rFonts w:ascii="Arial Narrow" w:hAnsi="Arial Narrow" w:cs="Arial"/>
          <w:color w:val="0154A0"/>
          <w:sz w:val="26"/>
          <w:szCs w:val="26"/>
          <w:lang w:val="es-MX"/>
        </w:rPr>
        <w:t xml:space="preserve"> </w:t>
      </w:r>
    </w:p>
    <w:p w14:paraId="6BC1A554" w14:textId="77777777" w:rsidR="00B26E87" w:rsidRPr="00611B79" w:rsidRDefault="00B26E87" w:rsidP="00B26E87">
      <w:pPr>
        <w:jc w:val="both"/>
        <w:rPr>
          <w:rFonts w:ascii="Arial Narrow" w:hAnsi="Arial Narrow" w:cs="Arial"/>
          <w:b/>
          <w:color w:val="0154A0"/>
          <w:sz w:val="26"/>
          <w:szCs w:val="26"/>
          <w:lang w:val="es-MX"/>
        </w:rPr>
      </w:pPr>
      <w:r>
        <w:rPr>
          <w:rFonts w:ascii="Arial Narrow" w:hAnsi="Arial Narrow" w:cs="Arial"/>
          <w:b/>
          <w:color w:val="0154A0"/>
          <w:sz w:val="26"/>
          <w:szCs w:val="26"/>
          <w:lang w:val="es-MX"/>
        </w:rPr>
        <w:t>QUINTA: LÍ</w:t>
      </w:r>
      <w:r w:rsidRPr="00611B79">
        <w:rPr>
          <w:rFonts w:ascii="Arial Narrow" w:hAnsi="Arial Narrow" w:cs="Arial"/>
          <w:b/>
          <w:color w:val="0154A0"/>
          <w:sz w:val="26"/>
          <w:szCs w:val="26"/>
          <w:lang w:val="es-MX"/>
        </w:rPr>
        <w:t>MITE DE CRÉDITO</w:t>
      </w:r>
    </w:p>
    <w:p w14:paraId="7EF071D6" w14:textId="77777777" w:rsidR="00B26E87" w:rsidRDefault="00B26E87" w:rsidP="00B26E87">
      <w:pPr>
        <w:jc w:val="both"/>
        <w:rPr>
          <w:rFonts w:ascii="Arial Narrow" w:hAnsi="Arial Narrow" w:cs="Arial"/>
          <w:color w:val="0154A0"/>
          <w:sz w:val="26"/>
          <w:szCs w:val="26"/>
          <w:lang w:val="es-MX"/>
        </w:rPr>
      </w:pPr>
      <w:r>
        <w:rPr>
          <w:rFonts w:ascii="Arial Narrow" w:hAnsi="Arial Narrow" w:cs="Arial"/>
          <w:color w:val="0154A0"/>
          <w:sz w:val="26"/>
          <w:szCs w:val="26"/>
          <w:lang w:val="es-MX"/>
        </w:rPr>
        <w:t xml:space="preserve">Para los planes postpago </w:t>
      </w:r>
      <w:r w:rsidRPr="00611B79">
        <w:rPr>
          <w:rFonts w:ascii="Arial Narrow" w:hAnsi="Arial Narrow" w:cs="Arial"/>
          <w:color w:val="0154A0"/>
          <w:sz w:val="26"/>
          <w:szCs w:val="26"/>
          <w:lang w:val="es-MX"/>
        </w:rPr>
        <w:t xml:space="preserve">Entel asignará </w:t>
      </w:r>
      <w:r>
        <w:rPr>
          <w:rFonts w:ascii="Arial Narrow" w:hAnsi="Arial Narrow" w:cs="Arial"/>
          <w:color w:val="0154A0"/>
          <w:sz w:val="26"/>
          <w:szCs w:val="26"/>
          <w:lang w:val="es-MX"/>
        </w:rPr>
        <w:t xml:space="preserve">un </w:t>
      </w:r>
      <w:r w:rsidRPr="00611B79">
        <w:rPr>
          <w:rFonts w:ascii="Arial Narrow" w:hAnsi="Arial Narrow" w:cs="Arial"/>
          <w:color w:val="0154A0"/>
          <w:sz w:val="26"/>
          <w:szCs w:val="26"/>
          <w:lang w:val="es-MX"/>
        </w:rPr>
        <w:t xml:space="preserve">límite de crédito </w:t>
      </w:r>
      <w:r>
        <w:rPr>
          <w:rFonts w:ascii="Arial Narrow" w:hAnsi="Arial Narrow" w:cs="Arial"/>
          <w:color w:val="0154A0"/>
          <w:sz w:val="26"/>
          <w:szCs w:val="26"/>
          <w:lang w:val="es-MX"/>
        </w:rPr>
        <w:t>al Cliente</w:t>
      </w:r>
      <w:r w:rsidRPr="00611B79">
        <w:rPr>
          <w:rFonts w:ascii="Arial Narrow" w:hAnsi="Arial Narrow" w:cs="Arial"/>
          <w:color w:val="0154A0"/>
          <w:sz w:val="26"/>
          <w:szCs w:val="26"/>
          <w:lang w:val="es-MX"/>
        </w:rPr>
        <w:t xml:space="preserve"> (el “Límite de Crédito”)</w:t>
      </w:r>
      <w:r>
        <w:rPr>
          <w:rFonts w:ascii="Arial Narrow" w:hAnsi="Arial Narrow" w:cs="Arial"/>
          <w:color w:val="0154A0"/>
          <w:sz w:val="26"/>
          <w:szCs w:val="26"/>
          <w:lang w:val="es-MX"/>
        </w:rPr>
        <w:t xml:space="preserve"> </w:t>
      </w:r>
      <w:r w:rsidRPr="00611B79">
        <w:rPr>
          <w:rFonts w:ascii="Arial Narrow" w:hAnsi="Arial Narrow" w:cs="Arial"/>
          <w:color w:val="0154A0"/>
          <w:sz w:val="26"/>
          <w:szCs w:val="26"/>
          <w:lang w:val="es-MX"/>
        </w:rPr>
        <w:t>equivalente a la renta mensual de cada uno de los planes tarifarios contratados por el Cliente multiplicado por uno punto cinco (1.5), el cual se verá reflejado en el Recibo. Sin perjuicio de ello, Entel</w:t>
      </w:r>
      <w:r>
        <w:rPr>
          <w:rFonts w:ascii="Arial Narrow" w:hAnsi="Arial Narrow" w:cs="Arial"/>
          <w:color w:val="0154A0"/>
          <w:sz w:val="26"/>
          <w:szCs w:val="26"/>
          <w:lang w:val="es-MX"/>
        </w:rPr>
        <w:t xml:space="preserve"> </w:t>
      </w:r>
      <w:r w:rsidRPr="00611B79">
        <w:rPr>
          <w:rFonts w:ascii="Arial Narrow" w:hAnsi="Arial Narrow" w:cs="Arial"/>
          <w:color w:val="0154A0"/>
          <w:sz w:val="26"/>
          <w:szCs w:val="26"/>
          <w:lang w:val="es-MX"/>
        </w:rPr>
        <w:t>podrá asignar un Límite de Crédito inferior producto de la evaluación crediticia y riesgo del Cliente</w:t>
      </w:r>
      <w:r>
        <w:rPr>
          <w:rFonts w:ascii="Arial Narrow" w:hAnsi="Arial Narrow" w:cs="Arial"/>
          <w:color w:val="0154A0"/>
          <w:sz w:val="26"/>
          <w:szCs w:val="26"/>
          <w:lang w:val="es-MX"/>
        </w:rPr>
        <w:t xml:space="preserve">, el cual será informado al momento de la contratación del Servicio. </w:t>
      </w:r>
      <w:r w:rsidRPr="00611B79">
        <w:rPr>
          <w:rFonts w:ascii="Arial Narrow" w:hAnsi="Arial Narrow" w:cs="Arial"/>
          <w:color w:val="0154A0"/>
          <w:sz w:val="26"/>
          <w:szCs w:val="26"/>
          <w:lang w:val="es-MX"/>
        </w:rPr>
        <w:t>En caso que el Cliente exceda el Límite de Crédito, Entel podrá suspender el Servicio y/o los servicios contratados por el Cliente.</w:t>
      </w:r>
      <w:r>
        <w:rPr>
          <w:rFonts w:ascii="Arial Narrow" w:hAnsi="Arial Narrow" w:cs="Arial"/>
          <w:color w:val="0154A0"/>
          <w:sz w:val="26"/>
          <w:szCs w:val="26"/>
          <w:lang w:val="es-MX"/>
        </w:rPr>
        <w:t xml:space="preserve"> E</w:t>
      </w:r>
      <w:r w:rsidRPr="00611B79">
        <w:rPr>
          <w:rFonts w:ascii="Arial Narrow" w:hAnsi="Arial Narrow" w:cs="Arial"/>
          <w:color w:val="0154A0"/>
          <w:sz w:val="26"/>
          <w:szCs w:val="26"/>
          <w:lang w:val="es-MX"/>
        </w:rPr>
        <w:t xml:space="preserve">l Cliente acepta que está obligado a pagar el valor de tráfico efectivamente cursado, </w:t>
      </w:r>
      <w:proofErr w:type="spellStart"/>
      <w:r w:rsidRPr="00611B79">
        <w:rPr>
          <w:rFonts w:ascii="Arial Narrow" w:hAnsi="Arial Narrow" w:cs="Arial"/>
          <w:color w:val="0154A0"/>
          <w:sz w:val="26"/>
          <w:szCs w:val="26"/>
          <w:lang w:val="es-MX"/>
        </w:rPr>
        <w:t>aún</w:t>
      </w:r>
      <w:proofErr w:type="spellEnd"/>
      <w:r w:rsidRPr="00611B79">
        <w:rPr>
          <w:rFonts w:ascii="Arial Narrow" w:hAnsi="Arial Narrow" w:cs="Arial"/>
          <w:color w:val="0154A0"/>
          <w:sz w:val="26"/>
          <w:szCs w:val="26"/>
          <w:lang w:val="es-MX"/>
        </w:rPr>
        <w:t xml:space="preserve"> cuando exceda el Límite de Crédito establecido por Entel.</w:t>
      </w:r>
    </w:p>
    <w:p w14:paraId="2D079F64" w14:textId="77777777" w:rsidR="00112717" w:rsidRDefault="00B26E87" w:rsidP="00112717">
      <w:pPr>
        <w:tabs>
          <w:tab w:val="left" w:pos="540"/>
        </w:tabs>
        <w:jc w:val="both"/>
        <w:rPr>
          <w:rFonts w:ascii="Arial Narrow" w:hAnsi="Arial Narrow" w:cs="Arial"/>
          <w:color w:val="0154A0"/>
          <w:sz w:val="26"/>
          <w:szCs w:val="26"/>
          <w:lang w:val="es-MX"/>
        </w:rPr>
      </w:pPr>
      <w:r>
        <w:rPr>
          <w:rFonts w:ascii="Arial Narrow" w:hAnsi="Arial Narrow" w:cs="Arial"/>
          <w:b/>
          <w:color w:val="0154A0"/>
          <w:sz w:val="26"/>
          <w:szCs w:val="26"/>
          <w:lang w:val="es-MX"/>
        </w:rPr>
        <w:t>SEXTA</w:t>
      </w:r>
      <w:r w:rsidRPr="00611B79">
        <w:rPr>
          <w:rFonts w:ascii="Arial Narrow" w:hAnsi="Arial Narrow" w:cs="Arial"/>
          <w:b/>
          <w:color w:val="0154A0"/>
          <w:sz w:val="26"/>
          <w:szCs w:val="26"/>
          <w:lang w:val="es-MX"/>
        </w:rPr>
        <w:t xml:space="preserve">: HURTO, ROBO O PÉRDIDA DEL EQUIPO U OTRA CIRCUNSTANCIA EQUIVALENTE </w:t>
      </w:r>
      <w:r w:rsidRPr="00611B79">
        <w:rPr>
          <w:rFonts w:ascii="Arial Narrow" w:hAnsi="Arial Narrow" w:cs="Arial"/>
          <w:color w:val="0154A0"/>
          <w:sz w:val="26"/>
          <w:szCs w:val="26"/>
          <w:lang w:val="es-MX"/>
        </w:rPr>
        <w:t xml:space="preserve">En caso de suspensión por hurto, robo, pérdida de Equipo u otra circunstancia equivalente, el Cliente </w:t>
      </w:r>
      <w:r>
        <w:rPr>
          <w:rFonts w:ascii="Arial Narrow" w:hAnsi="Arial Narrow" w:cs="Arial"/>
          <w:color w:val="0154A0"/>
          <w:sz w:val="26"/>
          <w:szCs w:val="26"/>
          <w:lang w:val="es-MX"/>
        </w:rPr>
        <w:t xml:space="preserve">deberá reportar el hecho a </w:t>
      </w:r>
    </w:p>
    <w:p w14:paraId="2DD50C06" w14:textId="77777777" w:rsidR="00112717" w:rsidRDefault="00112717" w:rsidP="00112717">
      <w:pPr>
        <w:tabs>
          <w:tab w:val="left" w:pos="540"/>
        </w:tabs>
        <w:jc w:val="both"/>
        <w:rPr>
          <w:rFonts w:ascii="Arial Narrow" w:hAnsi="Arial Narrow" w:cs="Arial"/>
          <w:color w:val="0154A0"/>
          <w:sz w:val="26"/>
          <w:szCs w:val="26"/>
          <w:lang w:val="es-MX"/>
        </w:rPr>
      </w:pPr>
    </w:p>
    <w:p w14:paraId="26DC0C37" w14:textId="187A7B33" w:rsidR="00B26E87" w:rsidRDefault="00B26E87" w:rsidP="00112717">
      <w:pPr>
        <w:tabs>
          <w:tab w:val="left" w:pos="540"/>
        </w:tabs>
        <w:jc w:val="both"/>
        <w:rPr>
          <w:rFonts w:ascii="Arial Narrow" w:hAnsi="Arial Narrow" w:cs="Arial"/>
          <w:color w:val="0154A0"/>
          <w:sz w:val="26"/>
          <w:szCs w:val="26"/>
          <w:lang w:val="es-MX"/>
        </w:rPr>
      </w:pPr>
      <w:r>
        <w:rPr>
          <w:rFonts w:ascii="Arial Narrow" w:hAnsi="Arial Narrow" w:cs="Arial"/>
          <w:color w:val="0154A0"/>
          <w:sz w:val="26"/>
          <w:szCs w:val="26"/>
          <w:lang w:val="es-MX"/>
        </w:rPr>
        <w:t xml:space="preserve">Entel. El reporte podrá ser efectuado por el Cliente o el usuario del equipo terminal lo que generará que se suspenda el servicio y bloquee el Equipo de manera inmediata, asimismo se entregará un código de bloqueo a </w:t>
      </w:r>
      <w:r w:rsidRPr="00251C44">
        <w:rPr>
          <w:rFonts w:ascii="Arial Narrow" w:hAnsi="Arial Narrow" w:cs="Arial"/>
          <w:color w:val="0154A0"/>
          <w:sz w:val="26"/>
          <w:szCs w:val="26"/>
          <w:lang w:val="es-MX"/>
        </w:rPr>
        <w:t>fin de reportar la recuperación del Equipo, de ser el caso. La suspensión por extravío, hurto o robo del equipo se realizará por un plazo máximo de treinta (30) días calendarios. Una vez transcurrido dicho plazo, el Servicio será dado de baja.</w:t>
      </w:r>
    </w:p>
    <w:p w14:paraId="62CD70BF" w14:textId="77777777" w:rsidR="00B26E87" w:rsidRPr="00611B79" w:rsidRDefault="00B26E87" w:rsidP="00B26E87">
      <w:pPr>
        <w:tabs>
          <w:tab w:val="left" w:pos="540"/>
        </w:tabs>
        <w:jc w:val="both"/>
        <w:rPr>
          <w:rFonts w:ascii="Arial Narrow" w:hAnsi="Arial Narrow" w:cs="Arial"/>
          <w:b/>
          <w:color w:val="0154A0"/>
          <w:sz w:val="26"/>
          <w:szCs w:val="26"/>
          <w:lang w:val="es-MX"/>
        </w:rPr>
      </w:pPr>
      <w:r>
        <w:rPr>
          <w:rFonts w:ascii="Arial Narrow" w:hAnsi="Arial Narrow" w:cs="Arial"/>
          <w:b/>
          <w:color w:val="0154A0"/>
          <w:sz w:val="26"/>
          <w:szCs w:val="26"/>
        </w:rPr>
        <w:t>SÉPTIMA</w:t>
      </w:r>
      <w:r w:rsidRPr="00611B79">
        <w:rPr>
          <w:rFonts w:ascii="Arial Narrow" w:hAnsi="Arial Narrow" w:cs="Arial"/>
          <w:b/>
          <w:color w:val="0154A0"/>
          <w:sz w:val="26"/>
          <w:szCs w:val="26"/>
          <w:lang w:val="es-MX"/>
        </w:rPr>
        <w:t>: CAUSALES DE RESOLUCIÓN DEL CONTRATO</w:t>
      </w:r>
    </w:p>
    <w:p w14:paraId="7E6B3643" w14:textId="77777777" w:rsidR="00B26E87" w:rsidRPr="00611B79" w:rsidRDefault="00B26E87" w:rsidP="00B26E87">
      <w:pPr>
        <w:tabs>
          <w:tab w:val="left" w:pos="540"/>
        </w:tabs>
        <w:jc w:val="both"/>
        <w:rPr>
          <w:rFonts w:ascii="Arial Narrow" w:hAnsi="Arial Narrow" w:cs="Arial"/>
          <w:b/>
          <w:color w:val="0154A0"/>
          <w:sz w:val="26"/>
          <w:szCs w:val="26"/>
          <w:lang w:val="es-MX"/>
        </w:rPr>
      </w:pPr>
      <w:r w:rsidRPr="00611B79">
        <w:rPr>
          <w:rFonts w:ascii="Arial Narrow" w:hAnsi="Arial Narrow" w:cs="Arial"/>
          <w:color w:val="0154A0"/>
          <w:sz w:val="26"/>
          <w:szCs w:val="26"/>
          <w:lang w:val="es-MX"/>
        </w:rPr>
        <w:t xml:space="preserve">Además de las causales establecidas en la normativa vigente, Entel tendrá la facultad de resolver de pleno derecho y automáticamente el Contrato y sus anexos  en caso que el Cliente: (i) no reactive el Servicio dentro de los treinta (30) días calendario </w:t>
      </w:r>
      <w:r>
        <w:rPr>
          <w:rFonts w:ascii="Arial Narrow" w:hAnsi="Arial Narrow" w:cs="Arial"/>
          <w:color w:val="0154A0"/>
          <w:sz w:val="26"/>
          <w:szCs w:val="26"/>
          <w:lang w:val="es-MX"/>
        </w:rPr>
        <w:t xml:space="preserve">de la </w:t>
      </w:r>
      <w:r w:rsidRPr="00611B79">
        <w:rPr>
          <w:rFonts w:ascii="Arial Narrow" w:hAnsi="Arial Narrow" w:cs="Arial"/>
          <w:color w:val="0154A0"/>
          <w:sz w:val="26"/>
          <w:szCs w:val="26"/>
          <w:lang w:val="es-MX"/>
        </w:rPr>
        <w:t>suspen</w:t>
      </w:r>
      <w:r>
        <w:rPr>
          <w:rFonts w:ascii="Arial Narrow" w:hAnsi="Arial Narrow" w:cs="Arial"/>
          <w:color w:val="0154A0"/>
          <w:sz w:val="26"/>
          <w:szCs w:val="26"/>
          <w:lang w:val="es-MX"/>
        </w:rPr>
        <w:t>sión</w:t>
      </w:r>
      <w:r w:rsidRPr="00611B79">
        <w:rPr>
          <w:rFonts w:ascii="Arial Narrow" w:hAnsi="Arial Narrow" w:cs="Arial"/>
          <w:color w:val="0154A0"/>
          <w:sz w:val="26"/>
          <w:szCs w:val="26"/>
          <w:lang w:val="es-MX"/>
        </w:rPr>
        <w:t xml:space="preserve"> por pérdida, sustracción, hu</w:t>
      </w:r>
      <w:r>
        <w:rPr>
          <w:rFonts w:ascii="Arial Narrow" w:hAnsi="Arial Narrow" w:cs="Arial"/>
          <w:color w:val="0154A0"/>
          <w:sz w:val="26"/>
          <w:szCs w:val="26"/>
          <w:lang w:val="es-MX"/>
        </w:rPr>
        <w:t>rto o robo del Equipo; y/o (ii) suministre información falsa en el Anexo 1 al momento de la contratación</w:t>
      </w:r>
      <w:r w:rsidRPr="00611B79">
        <w:rPr>
          <w:rFonts w:ascii="Arial Narrow" w:hAnsi="Arial Narrow" w:cs="Arial"/>
          <w:color w:val="0154A0"/>
          <w:sz w:val="26"/>
          <w:szCs w:val="26"/>
          <w:lang w:val="es-MX"/>
        </w:rPr>
        <w:t xml:space="preserve">. Al resolverse el Contrato y sus anexos, </w:t>
      </w:r>
      <w:r w:rsidRPr="00387058">
        <w:rPr>
          <w:rFonts w:ascii="Arial Narrow" w:hAnsi="Arial Narrow" w:cs="Arial"/>
          <w:color w:val="0154A0"/>
          <w:sz w:val="26"/>
          <w:szCs w:val="26"/>
          <w:lang w:val="es-MX"/>
        </w:rPr>
        <w:t>Entel recuperará la libre disposición del o los números o claves de señal asignadas al Cliente, pudiendo ser asignadas a otro cliente o usuario de</w:t>
      </w:r>
      <w:r w:rsidRPr="00387058">
        <w:rPr>
          <w:rFonts w:ascii="Arial Narrow" w:hAnsi="Arial Narrow" w:cs="Arial"/>
          <w:color w:val="0154A0"/>
          <w:sz w:val="26"/>
          <w:szCs w:val="26"/>
        </w:rPr>
        <w:t xml:space="preserve"> Entel</w:t>
      </w:r>
      <w:r>
        <w:rPr>
          <w:rFonts w:ascii="Arial Narrow" w:hAnsi="Arial Narrow" w:cs="Arial"/>
          <w:color w:val="0154A0"/>
          <w:sz w:val="26"/>
          <w:szCs w:val="26"/>
        </w:rPr>
        <w:t xml:space="preserve"> noventa (90) días calendario posteriores a la resolución del Contrato, de acuerdo a lo estipulado en las Condiciones de Uso.</w:t>
      </w:r>
    </w:p>
    <w:p w14:paraId="720D913D" w14:textId="77777777" w:rsidR="00B26E87" w:rsidRPr="00611B79" w:rsidRDefault="00B26E87" w:rsidP="00B26E87">
      <w:pPr>
        <w:tabs>
          <w:tab w:val="left" w:pos="540"/>
        </w:tabs>
        <w:jc w:val="both"/>
        <w:rPr>
          <w:rFonts w:ascii="Arial Narrow" w:hAnsi="Arial Narrow" w:cs="Arial"/>
          <w:b/>
          <w:color w:val="0154A0"/>
          <w:sz w:val="26"/>
          <w:szCs w:val="26"/>
          <w:lang w:val="es-MX"/>
        </w:rPr>
      </w:pPr>
      <w:r w:rsidRPr="00611B79">
        <w:rPr>
          <w:rFonts w:ascii="Arial Narrow" w:hAnsi="Arial Narrow" w:cs="Arial"/>
          <w:b/>
          <w:color w:val="0154A0"/>
          <w:sz w:val="26"/>
          <w:szCs w:val="26"/>
          <w:lang w:val="es-MX"/>
        </w:rPr>
        <w:t xml:space="preserve">OCTAVA: CESIÓN </w:t>
      </w:r>
    </w:p>
    <w:p w14:paraId="0D89B664" w14:textId="77777777" w:rsidR="00B26E87" w:rsidRPr="00611B79" w:rsidRDefault="00B26E87" w:rsidP="00B26E87">
      <w:pPr>
        <w:tabs>
          <w:tab w:val="left" w:pos="540"/>
        </w:tabs>
        <w:jc w:val="both"/>
        <w:rPr>
          <w:rFonts w:ascii="Arial Narrow" w:hAnsi="Arial Narrow" w:cs="Arial"/>
          <w:b/>
          <w:color w:val="0154A0"/>
          <w:sz w:val="26"/>
          <w:szCs w:val="26"/>
          <w:lang w:val="es-MX"/>
        </w:rPr>
      </w:pPr>
      <w:r w:rsidRPr="00611B79">
        <w:rPr>
          <w:rFonts w:ascii="Arial Narrow" w:hAnsi="Arial Narrow" w:cs="Arial"/>
          <w:color w:val="0154A0"/>
          <w:sz w:val="26"/>
          <w:szCs w:val="26"/>
          <w:lang w:val="es-MX"/>
        </w:rPr>
        <w:t>Entel podrá ceder</w:t>
      </w:r>
      <w:r>
        <w:rPr>
          <w:rFonts w:ascii="Arial Narrow" w:hAnsi="Arial Narrow" w:cs="Arial"/>
          <w:color w:val="0154A0"/>
          <w:sz w:val="26"/>
          <w:szCs w:val="26"/>
          <w:lang w:val="es-MX"/>
        </w:rPr>
        <w:t xml:space="preserve"> su posición contractual o sus obligaciones</w:t>
      </w:r>
      <w:r w:rsidRPr="00E563D3">
        <w:rPr>
          <w:rFonts w:ascii="Arial Narrow" w:hAnsi="Arial Narrow" w:cs="Arial"/>
          <w:color w:val="0154A0"/>
          <w:sz w:val="26"/>
          <w:szCs w:val="26"/>
          <w:lang w:val="es-MX"/>
        </w:rPr>
        <w:t xml:space="preserve"> </w:t>
      </w:r>
      <w:r w:rsidRPr="00611B79">
        <w:rPr>
          <w:rFonts w:ascii="Arial Narrow" w:hAnsi="Arial Narrow" w:cs="Arial"/>
          <w:color w:val="0154A0"/>
          <w:sz w:val="26"/>
          <w:szCs w:val="26"/>
          <w:lang w:val="es-MX"/>
        </w:rPr>
        <w:t xml:space="preserve">del Contrato y sus anexos, </w:t>
      </w:r>
      <w:r>
        <w:rPr>
          <w:rFonts w:ascii="Arial Narrow" w:hAnsi="Arial Narrow" w:cs="Arial"/>
          <w:color w:val="0154A0"/>
          <w:sz w:val="26"/>
          <w:szCs w:val="26"/>
          <w:lang w:val="es-MX"/>
        </w:rPr>
        <w:t>comunicándolo de manera previa al Cliente de acuerdo a los mecanismos establecidos en la cláusula novena.</w:t>
      </w:r>
    </w:p>
    <w:p w14:paraId="7726DD16" w14:textId="77777777" w:rsidR="00B26E87" w:rsidRPr="00611B79" w:rsidRDefault="00B26E87" w:rsidP="00B26E87">
      <w:pPr>
        <w:tabs>
          <w:tab w:val="left" w:pos="540"/>
        </w:tabs>
        <w:jc w:val="both"/>
        <w:rPr>
          <w:rFonts w:ascii="Arial Narrow" w:hAnsi="Arial Narrow" w:cs="Arial"/>
          <w:b/>
          <w:color w:val="0154A0"/>
          <w:sz w:val="26"/>
          <w:szCs w:val="26"/>
        </w:rPr>
      </w:pPr>
      <w:r w:rsidRPr="00611B79">
        <w:rPr>
          <w:rFonts w:ascii="Arial Narrow" w:hAnsi="Arial Narrow" w:cs="Arial"/>
          <w:b/>
          <w:color w:val="0154A0"/>
          <w:sz w:val="26"/>
          <w:szCs w:val="26"/>
          <w:lang w:val="es-MX"/>
        </w:rPr>
        <w:t>NOVENA</w:t>
      </w:r>
      <w:r w:rsidRPr="00611B79">
        <w:rPr>
          <w:rFonts w:ascii="Arial Narrow" w:hAnsi="Arial Narrow" w:cs="Arial"/>
          <w:b/>
          <w:color w:val="0154A0"/>
          <w:sz w:val="26"/>
          <w:szCs w:val="26"/>
        </w:rPr>
        <w:t>: RESPONSABILIDAD</w:t>
      </w:r>
    </w:p>
    <w:p w14:paraId="28FC8F21" w14:textId="77777777" w:rsidR="00B26E87" w:rsidRPr="00611B79" w:rsidRDefault="00B26E87" w:rsidP="00B26E87">
      <w:pPr>
        <w:tabs>
          <w:tab w:val="left" w:pos="540"/>
        </w:tabs>
        <w:jc w:val="both"/>
        <w:rPr>
          <w:rFonts w:ascii="Arial Narrow" w:hAnsi="Arial Narrow" w:cs="Arial"/>
          <w:color w:val="0154A0"/>
          <w:sz w:val="26"/>
          <w:szCs w:val="26"/>
          <w:lang w:val="es-MX"/>
        </w:rPr>
      </w:pPr>
      <w:r w:rsidRPr="008D29E6">
        <w:rPr>
          <w:rFonts w:ascii="Arial Narrow" w:hAnsi="Arial Narrow" w:cs="Arial"/>
          <w:color w:val="0154A0"/>
          <w:sz w:val="26"/>
          <w:szCs w:val="26"/>
        </w:rPr>
        <w:t>9</w:t>
      </w:r>
      <w:r w:rsidRPr="008D29E6">
        <w:rPr>
          <w:rFonts w:ascii="Arial Narrow" w:hAnsi="Arial Narrow" w:cs="Arial"/>
          <w:color w:val="0154A0"/>
          <w:sz w:val="26"/>
          <w:szCs w:val="26"/>
          <w:lang w:val="es-MX"/>
        </w:rPr>
        <w:t>.1</w:t>
      </w:r>
      <w:r>
        <w:rPr>
          <w:rFonts w:ascii="Arial Narrow" w:hAnsi="Arial Narrow" w:cs="Arial"/>
          <w:color w:val="0154A0"/>
          <w:sz w:val="26"/>
          <w:szCs w:val="26"/>
          <w:lang w:val="es-MX"/>
        </w:rPr>
        <w:t xml:space="preserve"> </w:t>
      </w:r>
      <w:r w:rsidRPr="008D29E6">
        <w:rPr>
          <w:rFonts w:ascii="Arial Narrow" w:hAnsi="Arial Narrow" w:cs="Arial"/>
          <w:color w:val="0154A0"/>
          <w:sz w:val="26"/>
          <w:szCs w:val="26"/>
          <w:lang w:val="es-MX"/>
        </w:rPr>
        <w:t>Entel</w:t>
      </w:r>
      <w:r w:rsidRPr="00611B79">
        <w:rPr>
          <w:rFonts w:ascii="Arial Narrow" w:hAnsi="Arial Narrow" w:cs="Arial"/>
          <w:color w:val="0154A0"/>
          <w:sz w:val="26"/>
          <w:szCs w:val="26"/>
          <w:lang w:val="es-MX"/>
        </w:rPr>
        <w:t xml:space="preserve"> no garantiza la calidad de su señal en lugares como ascensores, sótanos, túneles, cerros o cualquier otro lugar en el que la altura o la infraestructura pueda dificultar la transmisión y recepción de la señal, uso del Servicio y/o de los otros servicios contratados. </w:t>
      </w:r>
      <w:r>
        <w:rPr>
          <w:rFonts w:ascii="Arial Narrow" w:hAnsi="Arial Narrow" w:cs="Arial"/>
          <w:color w:val="0154A0"/>
          <w:sz w:val="26"/>
          <w:szCs w:val="26"/>
          <w:lang w:val="es-MX"/>
        </w:rPr>
        <w:t>Para la prestación del Servicio Internet Móvil, Entel no asumirá responsabilidad por causas que no le sean directamente imputables. 9.2 En el caso que el Cliente no informe su cambio de domicilio a Entel, se considerarán válidos los requerimientos y notificaciones que le s</w:t>
      </w:r>
      <w:r w:rsidRPr="00E20ED9">
        <w:rPr>
          <w:rFonts w:ascii="Arial Narrow" w:hAnsi="Arial Narrow" w:cs="Arial"/>
          <w:color w:val="0154A0"/>
          <w:sz w:val="26"/>
          <w:szCs w:val="26"/>
          <w:lang w:val="es-MX"/>
        </w:rPr>
        <w:t>e</w:t>
      </w:r>
      <w:r>
        <w:rPr>
          <w:rFonts w:ascii="Arial Narrow" w:hAnsi="Arial Narrow" w:cs="Arial"/>
          <w:color w:val="0154A0"/>
          <w:sz w:val="26"/>
          <w:szCs w:val="26"/>
          <w:lang w:val="es-MX"/>
        </w:rPr>
        <w:t>an cursadas al último domicilio conocido por Entel. Entel podrá notificar al Cliente comunicaciones relativas al Servicio, información de índole legal, al Contrato y/</w:t>
      </w:r>
      <w:proofErr w:type="spellStart"/>
      <w:r>
        <w:rPr>
          <w:rFonts w:ascii="Arial Narrow" w:hAnsi="Arial Narrow" w:cs="Arial"/>
          <w:color w:val="0154A0"/>
          <w:sz w:val="26"/>
          <w:szCs w:val="26"/>
          <w:lang w:val="es-MX"/>
        </w:rPr>
        <w:t>o</w:t>
      </w:r>
      <w:proofErr w:type="spellEnd"/>
      <w:r>
        <w:rPr>
          <w:rFonts w:ascii="Arial Narrow" w:hAnsi="Arial Narrow" w:cs="Arial"/>
          <w:color w:val="0154A0"/>
          <w:sz w:val="26"/>
          <w:szCs w:val="26"/>
          <w:lang w:val="es-MX"/>
        </w:rPr>
        <w:t xml:space="preserve"> otros servicios contratados a través de mensajes de texto, dirección de correo electrónico o </w:t>
      </w:r>
      <w:proofErr w:type="spellStart"/>
      <w:r>
        <w:rPr>
          <w:rFonts w:ascii="Arial Narrow" w:hAnsi="Arial Narrow" w:cs="Arial"/>
          <w:color w:val="0154A0"/>
          <w:sz w:val="26"/>
          <w:szCs w:val="26"/>
          <w:lang w:val="es-MX"/>
        </w:rPr>
        <w:t>IVRs</w:t>
      </w:r>
      <w:proofErr w:type="spellEnd"/>
      <w:r>
        <w:rPr>
          <w:rFonts w:ascii="Arial Narrow" w:hAnsi="Arial Narrow" w:cs="Arial"/>
          <w:color w:val="0154A0"/>
          <w:sz w:val="26"/>
          <w:szCs w:val="26"/>
          <w:lang w:val="es-MX"/>
        </w:rPr>
        <w:t xml:space="preserve"> siempre que la normativa legal vigente lo permita. El Cliente podrá solicitar el cese o modificación de dicho envío mediante mecanismos escritos al domicilio legal de Entel o de manera telefónica al número 6117777. </w:t>
      </w:r>
      <w:r w:rsidRPr="008D29E6">
        <w:rPr>
          <w:rFonts w:ascii="Arial Narrow" w:hAnsi="Arial Narrow" w:cs="Arial"/>
          <w:color w:val="0154A0"/>
          <w:sz w:val="26"/>
          <w:szCs w:val="26"/>
          <w:lang w:val="es-MX"/>
        </w:rPr>
        <w:t>9.</w:t>
      </w:r>
      <w:r>
        <w:rPr>
          <w:rFonts w:ascii="Arial Narrow" w:hAnsi="Arial Narrow" w:cs="Arial"/>
          <w:color w:val="0154A0"/>
          <w:sz w:val="26"/>
          <w:szCs w:val="26"/>
          <w:lang w:val="es-MX"/>
        </w:rPr>
        <w:t>3</w:t>
      </w:r>
      <w:r w:rsidRPr="00611B79">
        <w:rPr>
          <w:rFonts w:ascii="Arial Narrow" w:hAnsi="Arial Narrow" w:cs="Arial"/>
          <w:color w:val="0154A0"/>
          <w:sz w:val="26"/>
          <w:szCs w:val="26"/>
          <w:lang w:val="es-MX"/>
        </w:rPr>
        <w:t xml:space="preserve"> El Cliente autoriza a Entel </w:t>
      </w:r>
      <w:r>
        <w:rPr>
          <w:rFonts w:ascii="Arial Narrow" w:hAnsi="Arial Narrow" w:cs="Arial"/>
          <w:color w:val="0154A0"/>
          <w:sz w:val="26"/>
          <w:szCs w:val="26"/>
          <w:lang w:val="es-MX"/>
        </w:rPr>
        <w:t xml:space="preserve">para que </w:t>
      </w:r>
      <w:r w:rsidRPr="00611B79">
        <w:rPr>
          <w:rFonts w:ascii="Arial Narrow" w:hAnsi="Arial Narrow" w:cs="Arial"/>
          <w:color w:val="0154A0"/>
          <w:sz w:val="26"/>
          <w:szCs w:val="26"/>
          <w:lang w:val="es-MX"/>
        </w:rPr>
        <w:t>el cobro de cualquier deuda del Cliente que se encontrara impaga</w:t>
      </w:r>
      <w:r>
        <w:rPr>
          <w:rFonts w:ascii="Arial Narrow" w:hAnsi="Arial Narrow" w:cs="Arial"/>
          <w:color w:val="0154A0"/>
          <w:sz w:val="26"/>
          <w:szCs w:val="26"/>
          <w:lang w:val="es-MX"/>
        </w:rPr>
        <w:t xml:space="preserve"> pueda ser realizada por terceros</w:t>
      </w:r>
      <w:r w:rsidRPr="00611B79">
        <w:rPr>
          <w:rFonts w:ascii="Arial Narrow" w:hAnsi="Arial Narrow" w:cs="Arial"/>
          <w:color w:val="0154A0"/>
          <w:sz w:val="26"/>
          <w:szCs w:val="26"/>
          <w:lang w:val="es-MX"/>
        </w:rPr>
        <w:t>.</w:t>
      </w:r>
    </w:p>
    <w:p w14:paraId="7C0B9B75" w14:textId="77777777" w:rsidR="00B26E87" w:rsidRPr="00611B79" w:rsidRDefault="00B26E87" w:rsidP="00B26E87">
      <w:pPr>
        <w:tabs>
          <w:tab w:val="left" w:pos="540"/>
        </w:tabs>
        <w:jc w:val="both"/>
        <w:rPr>
          <w:rFonts w:ascii="Arial Narrow" w:hAnsi="Arial Narrow" w:cs="Arial"/>
          <w:b/>
          <w:color w:val="0154A0"/>
          <w:sz w:val="26"/>
          <w:szCs w:val="26"/>
          <w:lang w:val="es-MX"/>
        </w:rPr>
      </w:pPr>
      <w:r w:rsidRPr="00611B79">
        <w:rPr>
          <w:rFonts w:ascii="Arial Narrow" w:hAnsi="Arial Narrow" w:cs="Arial"/>
          <w:b/>
          <w:color w:val="0154A0"/>
          <w:sz w:val="26"/>
          <w:szCs w:val="26"/>
          <w:lang w:val="es-MX"/>
        </w:rPr>
        <w:t>DÉCIMA: LEY Y JURISDICCIÓN APLICABLE</w:t>
      </w:r>
    </w:p>
    <w:p w14:paraId="6457D9BA" w14:textId="77777777" w:rsidR="00B26E87" w:rsidRPr="00B87523" w:rsidRDefault="00B26E87" w:rsidP="00B26E87">
      <w:pPr>
        <w:pStyle w:val="ListParagraph"/>
        <w:ind w:left="0"/>
        <w:jc w:val="both"/>
        <w:rPr>
          <w:rFonts w:ascii="Arial Narrow" w:hAnsi="Arial Narrow" w:cs="Arial"/>
          <w:color w:val="0154A0"/>
          <w:sz w:val="26"/>
          <w:szCs w:val="26"/>
          <w:lang w:val="es-MX"/>
        </w:rPr>
      </w:pPr>
      <w:r w:rsidRPr="00611B79">
        <w:rPr>
          <w:rFonts w:ascii="Arial Narrow" w:hAnsi="Arial Narrow" w:cs="Arial"/>
          <w:color w:val="0154A0"/>
          <w:sz w:val="26"/>
          <w:szCs w:val="26"/>
          <w:lang w:val="es-MX"/>
        </w:rPr>
        <w:t>El Contrato y sus anexos se rigen por las leyes de la República del Perú. Las partes someten cualquier conflicto a la competencia de los jueces y tribunales de Lima, ratificando como sus domicilios los señalados en el Anexo 1.</w:t>
      </w:r>
      <w:r>
        <w:rPr>
          <w:rFonts w:ascii="Arial Narrow" w:hAnsi="Arial Narrow" w:cs="Arial"/>
          <w:color w:val="0154A0"/>
          <w:sz w:val="26"/>
          <w:szCs w:val="26"/>
          <w:lang w:val="es-MX"/>
        </w:rPr>
        <w:t xml:space="preserve"> Los reclamos relacionados al Servicio serán tramitados bajo la competencia de OSIPTEL de acuerdo a lo establecido en el Reglamento para la Atención de Reclamos de Usuarios de Servicios Públicos de Telecomunicaciones.</w:t>
      </w:r>
      <w:r w:rsidRPr="00611B79">
        <w:rPr>
          <w:rFonts w:ascii="Arial Narrow" w:hAnsi="Arial Narrow" w:cs="Arial"/>
          <w:color w:val="0154A0"/>
          <w:sz w:val="26"/>
          <w:szCs w:val="26"/>
          <w:lang w:val="es-MX"/>
        </w:rPr>
        <w:t xml:space="preserve"> Además de las cláusulas establecidas en el Contrato y sus anexos, </w:t>
      </w:r>
      <w:r w:rsidRPr="00611B79">
        <w:rPr>
          <w:rFonts w:ascii="Arial Narrow" w:hAnsi="Arial Narrow"/>
          <w:color w:val="0154A0"/>
          <w:sz w:val="26"/>
          <w:szCs w:val="26"/>
          <w:lang w:val="es-MX"/>
        </w:rPr>
        <w:t>son aplicables</w:t>
      </w:r>
      <w:r w:rsidRPr="00611B79">
        <w:rPr>
          <w:rFonts w:ascii="Arial Narrow" w:hAnsi="Arial Narrow" w:cs="Arial"/>
          <w:color w:val="0154A0"/>
          <w:sz w:val="26"/>
          <w:szCs w:val="26"/>
          <w:lang w:val="es-MX"/>
        </w:rPr>
        <w:t xml:space="preserve"> las </w:t>
      </w:r>
      <w:r w:rsidRPr="00611B79">
        <w:rPr>
          <w:rFonts w:ascii="Arial Narrow" w:hAnsi="Arial Narrow"/>
          <w:color w:val="0154A0"/>
          <w:sz w:val="26"/>
          <w:szCs w:val="26"/>
          <w:lang w:val="es-MX"/>
        </w:rPr>
        <w:t>disposiciones</w:t>
      </w:r>
      <w:r w:rsidRPr="00611B79">
        <w:rPr>
          <w:rFonts w:ascii="Arial Narrow" w:hAnsi="Arial Narrow" w:cs="Arial"/>
          <w:color w:val="0154A0"/>
          <w:sz w:val="26"/>
          <w:szCs w:val="26"/>
          <w:lang w:val="es-MX"/>
        </w:rPr>
        <w:t xml:space="preserve"> incluidas en las cláusulas generales de contratación de los servicios públicos móviles y en las Condiciones de Uso</w:t>
      </w:r>
      <w:r>
        <w:rPr>
          <w:rFonts w:ascii="Arial Narrow" w:hAnsi="Arial Narrow" w:cs="Arial"/>
          <w:color w:val="0154A0"/>
          <w:sz w:val="26"/>
          <w:szCs w:val="26"/>
          <w:lang w:val="es-MX"/>
        </w:rPr>
        <w:t xml:space="preserve"> de los Servicios Públicos de Telecomunicaciones</w:t>
      </w:r>
      <w:r w:rsidRPr="00611B79">
        <w:rPr>
          <w:rFonts w:ascii="Arial Narrow" w:hAnsi="Arial Narrow" w:cs="Arial"/>
          <w:color w:val="0154A0"/>
          <w:sz w:val="26"/>
          <w:szCs w:val="26"/>
          <w:lang w:val="es-MX"/>
        </w:rPr>
        <w:t xml:space="preserve">. </w:t>
      </w:r>
      <w:r w:rsidRPr="00B168ED">
        <w:rPr>
          <w:rFonts w:ascii="Arial Narrow" w:hAnsi="Arial Narrow" w:cs="Arial"/>
          <w:color w:val="0154A0"/>
          <w:sz w:val="26"/>
          <w:szCs w:val="26"/>
          <w:lang w:val="es-MX"/>
        </w:rPr>
        <w:t>Entel entrega al Cliente copia del Contrato, las condiciones tarifarias contratadas, entre otros. Asimismo, Entel pone en conocimiento del Cliente la existencia de las Condiciones de Uso de los Servicios Públicos de Telecomunicaciones y el Reglamento para la Atención de Reclamos de Usuarios de Servicios Públicos de Telecomunicaciones</w:t>
      </w:r>
      <w:r>
        <w:rPr>
          <w:rFonts w:ascii="Arial Narrow" w:hAnsi="Arial Narrow" w:cs="Arial"/>
          <w:color w:val="0154A0"/>
          <w:sz w:val="26"/>
          <w:szCs w:val="26"/>
          <w:lang w:val="es-MX"/>
        </w:rPr>
        <w:t>, los mismos que pueden ser consultados por el Cliente en la Página Web de Entel, en la sección “Información a Abonados y Usuarios”.</w:t>
      </w:r>
    </w:p>
    <w:p w14:paraId="1948A916" w14:textId="77777777" w:rsidR="00B26E87" w:rsidRPr="0050737E" w:rsidRDefault="00B26E87" w:rsidP="00B26E87">
      <w:pPr>
        <w:tabs>
          <w:tab w:val="left" w:pos="540"/>
        </w:tabs>
        <w:jc w:val="both"/>
        <w:rPr>
          <w:rFonts w:ascii="Arial Narrow" w:hAnsi="Arial Narrow" w:cs="Arial"/>
          <w:b/>
          <w:color w:val="0154A0"/>
          <w:sz w:val="26"/>
          <w:szCs w:val="26"/>
          <w:lang w:val="es-MX"/>
        </w:rPr>
      </w:pPr>
      <w:r w:rsidRPr="0050737E">
        <w:rPr>
          <w:rFonts w:ascii="Arial Narrow" w:hAnsi="Arial Narrow" w:cs="Arial"/>
          <w:b/>
          <w:color w:val="0154A0"/>
          <w:sz w:val="26"/>
          <w:szCs w:val="26"/>
          <w:lang w:val="es-MX"/>
        </w:rPr>
        <w:t>ONCEAVA: LEY DE PROTECCIÓN DE DATOS DEL CLIENTE</w:t>
      </w:r>
    </w:p>
    <w:p w14:paraId="138B75C8" w14:textId="77777777" w:rsidR="00B26E87" w:rsidRDefault="00B26E87" w:rsidP="00B26E87">
      <w:pPr>
        <w:tabs>
          <w:tab w:val="left" w:pos="540"/>
        </w:tabs>
        <w:jc w:val="both"/>
        <w:rPr>
          <w:rFonts w:ascii="Arial Narrow" w:hAnsi="Arial Narrow" w:cs="Arial"/>
          <w:color w:val="0154A0"/>
          <w:sz w:val="18"/>
          <w:szCs w:val="18"/>
        </w:rPr>
      </w:pPr>
      <w:r>
        <w:rPr>
          <w:rFonts w:ascii="Arial Narrow" w:hAnsi="Arial Narrow" w:cs="Arial"/>
          <w:color w:val="0154A0"/>
          <w:sz w:val="26"/>
          <w:szCs w:val="26"/>
          <w:lang w:val="es-MX"/>
        </w:rPr>
        <w:t>El Cliente autoriza</w:t>
      </w:r>
      <w:r w:rsidRPr="0050737E">
        <w:rPr>
          <w:rFonts w:ascii="Arial Narrow" w:hAnsi="Arial Narrow" w:cs="Arial"/>
          <w:color w:val="0154A0"/>
          <w:sz w:val="26"/>
          <w:szCs w:val="26"/>
          <w:lang w:val="es-MX"/>
        </w:rPr>
        <w:t xml:space="preserve"> expresamente a Entel</w:t>
      </w:r>
      <w:r>
        <w:rPr>
          <w:rFonts w:ascii="Arial Narrow" w:hAnsi="Arial Narrow" w:cs="Arial"/>
          <w:color w:val="0154A0"/>
          <w:sz w:val="26"/>
          <w:szCs w:val="26"/>
          <w:lang w:val="es-MX"/>
        </w:rPr>
        <w:t xml:space="preserve"> a hacer uso y tratar los datos personales que le proporciona en la contratación del Servicio</w:t>
      </w:r>
      <w:r w:rsidRPr="0050737E">
        <w:rPr>
          <w:rFonts w:ascii="Arial Narrow" w:hAnsi="Arial Narrow" w:cs="Arial"/>
          <w:color w:val="0154A0"/>
          <w:sz w:val="26"/>
          <w:szCs w:val="26"/>
          <w:lang w:val="es-MX"/>
        </w:rPr>
        <w:t>,</w:t>
      </w:r>
      <w:r>
        <w:rPr>
          <w:rFonts w:ascii="Arial Narrow" w:hAnsi="Arial Narrow" w:cs="Arial"/>
          <w:color w:val="0154A0"/>
          <w:sz w:val="26"/>
          <w:szCs w:val="26"/>
          <w:lang w:val="es-MX"/>
        </w:rPr>
        <w:t xml:space="preserve"> así como en la información que se derive de su uso. El tratamiento de la información tiene como finalidad la ejecución del presente contrato,</w:t>
      </w:r>
      <w:r w:rsidRPr="00416DB2">
        <w:rPr>
          <w:rFonts w:ascii="Arial Narrow" w:hAnsi="Arial Narrow" w:cs="Arial"/>
          <w:color w:val="0154A0"/>
          <w:sz w:val="26"/>
          <w:szCs w:val="26"/>
          <w:lang w:val="es-MX"/>
        </w:rPr>
        <w:t xml:space="preserve"> </w:t>
      </w:r>
      <w:r>
        <w:rPr>
          <w:rFonts w:ascii="Arial Narrow" w:hAnsi="Arial Narrow" w:cs="Arial"/>
          <w:color w:val="0154A0"/>
          <w:sz w:val="26"/>
          <w:szCs w:val="26"/>
          <w:lang w:val="es-MX"/>
        </w:rPr>
        <w:t>envío de anuncios y oferta de</w:t>
      </w:r>
      <w:r w:rsidRPr="0050737E">
        <w:rPr>
          <w:rFonts w:ascii="Arial Narrow" w:hAnsi="Arial Narrow" w:cs="Arial"/>
          <w:color w:val="0154A0"/>
          <w:sz w:val="26"/>
          <w:szCs w:val="26"/>
          <w:lang w:val="es-MX"/>
        </w:rPr>
        <w:t xml:space="preserve"> servicios</w:t>
      </w:r>
      <w:r>
        <w:rPr>
          <w:rFonts w:ascii="Arial Narrow" w:hAnsi="Arial Narrow" w:cs="Arial"/>
          <w:color w:val="0154A0"/>
          <w:sz w:val="26"/>
          <w:szCs w:val="26"/>
          <w:lang w:val="es-MX"/>
        </w:rPr>
        <w:t xml:space="preserve">. El Cliente puede ejercer los derechos de acceso, actualización, inclusión, rectificación, cancelación y oposición de sus datos personales enviando una comunicación escrita a los centros de atención de Entel. </w:t>
      </w:r>
    </w:p>
    <w:p w14:paraId="668493D5" w14:textId="77777777" w:rsidR="00B26E87" w:rsidRPr="004F1686" w:rsidRDefault="00B26E87" w:rsidP="00B26E87">
      <w:pPr>
        <w:jc w:val="right"/>
        <w:rPr>
          <w:rFonts w:ascii="Arial Narrow" w:hAnsi="Arial Narrow" w:cs="Arial"/>
          <w:color w:val="0154A0"/>
          <w:sz w:val="18"/>
          <w:szCs w:val="18"/>
          <w:lang w:val="es-MX"/>
        </w:rPr>
      </w:pPr>
      <w:r w:rsidRPr="004F1686">
        <w:rPr>
          <w:rFonts w:ascii="Arial Narrow" w:hAnsi="Arial Narrow" w:cs="Arial"/>
          <w:color w:val="0154A0"/>
          <w:sz w:val="18"/>
          <w:szCs w:val="18"/>
        </w:rPr>
        <w:t>Fecha, _______________________________</w:t>
      </w:r>
    </w:p>
    <w:p w14:paraId="072850C9" w14:textId="77777777" w:rsidR="00B26E87" w:rsidRPr="004F1686" w:rsidRDefault="00B26E87" w:rsidP="00B26E87">
      <w:pPr>
        <w:rPr>
          <w:rFonts w:ascii="Arial Narrow" w:hAnsi="Arial Narrow" w:cs="Arial"/>
          <w:color w:val="0154A0"/>
          <w:sz w:val="18"/>
          <w:szCs w:val="18"/>
          <w:u w:val="single"/>
          <w:lang w:val="es-MX"/>
        </w:rPr>
      </w:pPr>
      <w:r w:rsidRPr="004F1686">
        <w:rPr>
          <w:rFonts w:ascii="Arial Narrow" w:hAnsi="Arial Narrow" w:cs="Arial"/>
          <w:color w:val="0154A0"/>
          <w:sz w:val="18"/>
          <w:szCs w:val="18"/>
          <w:lang w:val="es-MX"/>
        </w:rPr>
        <w:t xml:space="preserve">_______________________________               </w:t>
      </w:r>
      <w:r>
        <w:rPr>
          <w:rFonts w:ascii="Arial Narrow" w:hAnsi="Arial Narrow" w:cs="Arial"/>
          <w:color w:val="0154A0"/>
          <w:sz w:val="18"/>
          <w:szCs w:val="18"/>
          <w:lang w:val="es-MX"/>
        </w:rPr>
        <w:t xml:space="preserve">      </w:t>
      </w:r>
      <w:r w:rsidRPr="004F1686">
        <w:rPr>
          <w:rFonts w:ascii="Arial Narrow" w:hAnsi="Arial Narrow" w:cs="Arial"/>
          <w:color w:val="0154A0"/>
          <w:sz w:val="18"/>
          <w:szCs w:val="18"/>
          <w:lang w:val="es-MX"/>
        </w:rPr>
        <w:t xml:space="preserve">    __________________________</w:t>
      </w:r>
      <w:r>
        <w:rPr>
          <w:rFonts w:ascii="Arial Narrow" w:hAnsi="Arial Narrow" w:cs="Arial"/>
          <w:color w:val="0154A0"/>
          <w:sz w:val="18"/>
          <w:szCs w:val="18"/>
          <w:lang w:val="es-MX"/>
        </w:rPr>
        <w:t>____</w:t>
      </w:r>
      <w:r w:rsidRPr="004F1686">
        <w:rPr>
          <w:rFonts w:ascii="Arial Narrow" w:hAnsi="Arial Narrow" w:cs="Arial"/>
          <w:color w:val="0154A0"/>
          <w:sz w:val="18"/>
          <w:szCs w:val="18"/>
          <w:lang w:val="es-MX"/>
        </w:rPr>
        <w:t xml:space="preserve">_  </w:t>
      </w:r>
    </w:p>
    <w:p w14:paraId="30AFF2E8" w14:textId="77777777" w:rsidR="00B26E87" w:rsidRPr="004F1686" w:rsidRDefault="00B26E87" w:rsidP="00B26E87">
      <w:pPr>
        <w:jc w:val="both"/>
        <w:rPr>
          <w:rFonts w:ascii="Arial Narrow" w:hAnsi="Arial Narrow" w:cs="Arial"/>
          <w:color w:val="0154A0"/>
          <w:sz w:val="18"/>
          <w:szCs w:val="18"/>
        </w:rPr>
      </w:pPr>
      <w:r>
        <w:rPr>
          <w:rFonts w:ascii="Arial Narrow" w:hAnsi="Arial Narrow" w:cs="Arial"/>
          <w:color w:val="0154A0"/>
          <w:sz w:val="18"/>
          <w:szCs w:val="18"/>
          <w:lang w:val="es-MX"/>
        </w:rPr>
        <w:t>El Cliente</w:t>
      </w:r>
      <w:r w:rsidRPr="004F1686">
        <w:rPr>
          <w:rFonts w:ascii="Arial Narrow" w:hAnsi="Arial Narrow" w:cs="Arial"/>
          <w:color w:val="0154A0"/>
          <w:sz w:val="18"/>
          <w:szCs w:val="18"/>
        </w:rPr>
        <w:tab/>
        <w:t xml:space="preserve">               </w:t>
      </w:r>
      <w:r>
        <w:rPr>
          <w:rFonts w:ascii="Arial Narrow" w:hAnsi="Arial Narrow" w:cs="Arial"/>
          <w:color w:val="0154A0"/>
          <w:sz w:val="18"/>
          <w:szCs w:val="18"/>
        </w:rPr>
        <w:t xml:space="preserve">   </w:t>
      </w:r>
      <w:r w:rsidRPr="004F1686">
        <w:rPr>
          <w:rFonts w:ascii="Arial Narrow" w:hAnsi="Arial Narrow" w:cs="Arial"/>
          <w:color w:val="0154A0"/>
          <w:sz w:val="18"/>
          <w:szCs w:val="18"/>
        </w:rPr>
        <w:t xml:space="preserve">              </w:t>
      </w:r>
      <w:r>
        <w:rPr>
          <w:rFonts w:ascii="Arial Narrow" w:hAnsi="Arial Narrow" w:cs="Arial"/>
          <w:color w:val="0154A0"/>
          <w:sz w:val="18"/>
          <w:szCs w:val="18"/>
        </w:rPr>
        <w:tab/>
      </w:r>
      <w:r>
        <w:rPr>
          <w:rFonts w:ascii="Arial Narrow" w:hAnsi="Arial Narrow" w:cs="Arial"/>
          <w:color w:val="0154A0"/>
          <w:sz w:val="18"/>
          <w:szCs w:val="18"/>
        </w:rPr>
        <w:tab/>
      </w:r>
      <w:r>
        <w:rPr>
          <w:rFonts w:ascii="Arial Narrow" w:hAnsi="Arial Narrow" w:cs="Arial"/>
          <w:color w:val="0154A0"/>
          <w:sz w:val="18"/>
          <w:szCs w:val="18"/>
        </w:rPr>
        <w:tab/>
      </w:r>
      <w:r w:rsidRPr="004F1686">
        <w:rPr>
          <w:rFonts w:ascii="Arial Narrow" w:hAnsi="Arial Narrow" w:cs="Arial"/>
          <w:color w:val="0154A0"/>
          <w:sz w:val="18"/>
          <w:szCs w:val="18"/>
        </w:rPr>
        <w:t xml:space="preserve"> </w:t>
      </w:r>
      <w:r>
        <w:rPr>
          <w:rFonts w:ascii="Arial Narrow" w:hAnsi="Arial Narrow" w:cs="Arial"/>
          <w:color w:val="0154A0"/>
          <w:sz w:val="18"/>
          <w:szCs w:val="18"/>
        </w:rPr>
        <w:t>El Representante Legal del Cliente</w:t>
      </w:r>
      <w:r w:rsidRPr="004F1686">
        <w:rPr>
          <w:rFonts w:ascii="Arial Narrow" w:hAnsi="Arial Narrow" w:cs="Arial"/>
          <w:color w:val="0154A0"/>
          <w:sz w:val="18"/>
          <w:szCs w:val="18"/>
        </w:rPr>
        <w:t xml:space="preserve">   </w:t>
      </w:r>
    </w:p>
    <w:p w14:paraId="6906777C" w14:textId="75C8CB3C" w:rsidR="00B26E87" w:rsidRPr="004F1686" w:rsidRDefault="00B26E87" w:rsidP="00B26E87">
      <w:pPr>
        <w:tabs>
          <w:tab w:val="left" w:pos="0"/>
        </w:tabs>
        <w:jc w:val="both"/>
        <w:rPr>
          <w:rFonts w:ascii="Arial Narrow" w:hAnsi="Arial Narrow" w:cs="Arial"/>
          <w:color w:val="0154A0"/>
          <w:sz w:val="18"/>
          <w:szCs w:val="18"/>
        </w:rPr>
      </w:pPr>
      <w:r w:rsidRPr="004F1686">
        <w:rPr>
          <w:rFonts w:ascii="Arial Narrow" w:hAnsi="Arial Narrow" w:cs="Arial"/>
          <w:color w:val="0154A0"/>
          <w:sz w:val="18"/>
          <w:szCs w:val="18"/>
        </w:rPr>
        <w:t>Nombre:</w:t>
      </w:r>
      <w:r w:rsidRPr="004F1686">
        <w:rPr>
          <w:rFonts w:ascii="Arial Narrow" w:hAnsi="Arial Narrow" w:cs="Arial"/>
          <w:color w:val="0154A0"/>
          <w:sz w:val="18"/>
          <w:szCs w:val="18"/>
        </w:rPr>
        <w:tab/>
      </w:r>
      <w:r w:rsidRPr="004F1686">
        <w:rPr>
          <w:rFonts w:ascii="Arial Narrow" w:hAnsi="Arial Narrow" w:cs="Arial"/>
          <w:color w:val="0154A0"/>
          <w:sz w:val="18"/>
          <w:szCs w:val="18"/>
        </w:rPr>
        <w:tab/>
      </w:r>
      <w:r w:rsidRPr="004F1686">
        <w:rPr>
          <w:rFonts w:ascii="Arial Narrow" w:hAnsi="Arial Narrow" w:cs="Arial"/>
          <w:color w:val="0154A0"/>
          <w:sz w:val="18"/>
          <w:szCs w:val="18"/>
        </w:rPr>
        <w:tab/>
        <w:t xml:space="preserve">                             </w:t>
      </w:r>
      <w:r w:rsidR="00112717">
        <w:rPr>
          <w:rFonts w:ascii="Arial Narrow" w:hAnsi="Arial Narrow" w:cs="Arial"/>
          <w:color w:val="0154A0"/>
          <w:sz w:val="18"/>
          <w:szCs w:val="18"/>
        </w:rPr>
        <w:t xml:space="preserve">    </w:t>
      </w:r>
      <w:r w:rsidRPr="004F1686">
        <w:rPr>
          <w:rFonts w:ascii="Arial Narrow" w:hAnsi="Arial Narrow" w:cs="Arial"/>
          <w:color w:val="0154A0"/>
          <w:sz w:val="18"/>
          <w:szCs w:val="18"/>
        </w:rPr>
        <w:t xml:space="preserve">Nombre                                       </w:t>
      </w:r>
    </w:p>
    <w:p w14:paraId="3822BBA5" w14:textId="3329AFAA" w:rsidR="00B26E87" w:rsidRPr="00110B31" w:rsidRDefault="00B26E87" w:rsidP="00B26E87">
      <w:pPr>
        <w:jc w:val="both"/>
        <w:rPr>
          <w:rFonts w:ascii="Arial Narrow" w:hAnsi="Arial Narrow" w:cs="Arial"/>
          <w:color w:val="0154A0"/>
          <w:sz w:val="18"/>
          <w:szCs w:val="18"/>
        </w:rPr>
      </w:pPr>
      <w:r w:rsidRPr="004F1686">
        <w:rPr>
          <w:rFonts w:ascii="Arial Narrow" w:hAnsi="Arial Narrow" w:cs="Arial"/>
          <w:color w:val="0154A0"/>
          <w:sz w:val="18"/>
          <w:szCs w:val="18"/>
        </w:rPr>
        <w:t>DNI:</w:t>
      </w:r>
      <w:r w:rsidRPr="004F1686">
        <w:rPr>
          <w:rFonts w:ascii="Arial Narrow" w:hAnsi="Arial Narrow" w:cs="Arial"/>
          <w:color w:val="0154A0"/>
          <w:sz w:val="18"/>
          <w:szCs w:val="18"/>
        </w:rPr>
        <w:tab/>
      </w:r>
      <w:r w:rsidRPr="004F1686">
        <w:rPr>
          <w:rFonts w:ascii="Arial Narrow" w:hAnsi="Arial Narrow" w:cs="Arial"/>
          <w:color w:val="0154A0"/>
          <w:sz w:val="18"/>
          <w:szCs w:val="18"/>
        </w:rPr>
        <w:tab/>
      </w:r>
      <w:r w:rsidRPr="004F1686">
        <w:rPr>
          <w:rFonts w:ascii="Arial Narrow" w:hAnsi="Arial Narrow" w:cs="Arial"/>
          <w:color w:val="0154A0"/>
          <w:sz w:val="18"/>
          <w:szCs w:val="18"/>
        </w:rPr>
        <w:tab/>
      </w:r>
      <w:r w:rsidRPr="004F1686">
        <w:rPr>
          <w:rFonts w:ascii="Arial Narrow" w:hAnsi="Arial Narrow" w:cs="Arial"/>
          <w:color w:val="0154A0"/>
          <w:sz w:val="18"/>
          <w:szCs w:val="18"/>
        </w:rPr>
        <w:tab/>
        <w:t xml:space="preserve">                 DNI                                                </w:t>
      </w:r>
    </w:p>
    <w:p w14:paraId="27857C7D" w14:textId="2668298D" w:rsidR="00B26E87" w:rsidRPr="004F1686" w:rsidRDefault="00B26E87" w:rsidP="00B26E87">
      <w:pPr>
        <w:jc w:val="both"/>
        <w:rPr>
          <w:rFonts w:ascii="Arial Narrow" w:hAnsi="Arial Narrow" w:cs="Arial"/>
          <w:color w:val="0154A0"/>
        </w:rPr>
      </w:pPr>
      <w:r>
        <w:rPr>
          <w:noProof/>
        </w:rPr>
        <w:pict w14:anchorId="67F468DF">
          <v:shapetype id="_x0000_t32" coordsize="21600,21600" o:spt="32" o:oned="t" path="m,l21600,21600e" filled="f">
            <v:path arrowok="t" fillok="f" o:connecttype="none"/>
            <o:lock v:ext="edit" shapetype="t"/>
          </v:shapetype>
          <v:shape id="Straight Arrow Connector 3" o:spid="_x0000_s1031" type="#_x0000_t32" style="position:absolute;left:0;text-align:left;margin-left:176.75pt;margin-top:46.75pt;width:11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" strokecolor="#0154a0"/>
        </w:pict>
      </w:r>
      <w:r>
        <w:rPr>
          <w:rFonts w:ascii="Arial Narrow" w:hAnsi="Arial Narrow" w:cs="Arial"/>
          <w:noProof/>
          <w:color w:val="0154A0"/>
          <w:lang w:val="es-MX" w:eastAsia="es-MX"/>
        </w:rPr>
        <w:t xml:space="preserve">      </w:t>
      </w:r>
      <w:r>
        <w:rPr>
          <w:rFonts w:ascii="Arial Narrow" w:hAnsi="Arial Narrow" w:cs="Arial"/>
          <w:noProof/>
          <w:color w:val="0154A0"/>
          <w:lang w:val="es-MX" w:eastAsia="es-MX"/>
        </w:rPr>
        <w:drawing>
          <wp:inline distT="0" distB="0" distL="0" distR="0" wp14:anchorId="6A62F418" wp14:editId="2909C6D6">
            <wp:extent cx="1095375" cy="617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aniel.jpg"/>
                    <pic:cNvPicPr/>
                  </pic:nvPicPr>
                  <pic:blipFill rotWithShape="1">
                    <a:blip r:embed="rId13">
                      <a:extLst>
                        <a:ext uri="{28A0092B-C50C-407E-A947-70E740481C1C}">
                          <a14:useLocalDpi xmlns:a14="http://schemas.microsoft.com/office/drawing/2010/main" val="0"/>
                        </a:ext>
                      </a:extLst>
                    </a:blip>
                    <a:srcRect t="10991" b="1"/>
                    <a:stretch/>
                  </pic:blipFill>
                  <pic:spPr bwMode="auto">
                    <a:xfrm>
                      <a:off x="0" y="0"/>
                      <a:ext cx="1095375" cy="617075"/>
                    </a:xfrm>
                    <a:prstGeom prst="rect">
                      <a:avLst/>
                    </a:prstGeom>
                    <a:ln>
                      <a:noFill/>
                    </a:ln>
                    <a:extLst>
                      <a:ext uri="{53640926-AAD7-44D8-BBD7-CCE9431645EC}">
                        <a14:shadowObscured xmlns:a14="http://schemas.microsoft.com/office/drawing/2010/main"/>
                      </a:ext>
                    </a:extLst>
                  </pic:spPr>
                </pic:pic>
              </a:graphicData>
            </a:graphic>
          </wp:inline>
        </w:drawing>
      </w:r>
    </w:p>
    <w:p w14:paraId="48E5B6F6" w14:textId="0DE25BDA" w:rsidR="002B79A1" w:rsidRPr="00B26E87" w:rsidRDefault="00B26E87" w:rsidP="00112717">
      <w:pPr>
        <w:tabs>
          <w:tab w:val="left" w:pos="4320"/>
          <w:tab w:val="left" w:pos="4500"/>
          <w:tab w:val="left" w:pos="4680"/>
        </w:tabs>
        <w:jc w:val="both"/>
        <w:rPr>
          <w:lang w:val="es-MX"/>
        </w:rPr>
      </w:pPr>
      <w:r>
        <w:rPr>
          <w:noProof/>
        </w:rPr>
        <w:pict w14:anchorId="06353CCB">
          <v:shape id="Straight Arrow Connector 1" o:spid="_x0000_s1030" type="#_x0000_t32" style="position:absolute;left:0;text-align:left;margin-left:-1.35pt;margin-top:-.3pt;width:13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" strokecolor="#0154a0"/>
        </w:pict>
      </w:r>
      <w:r w:rsidRPr="00110B31">
        <w:rPr>
          <w:rFonts w:ascii="Arial Narrow" w:hAnsi="Arial Narrow" w:cs="Arial"/>
          <w:color w:val="0154A0"/>
          <w:sz w:val="18"/>
          <w:szCs w:val="18"/>
          <w:lang w:val="es-MX"/>
        </w:rPr>
        <w:t>Representan</w:t>
      </w:r>
      <w:r>
        <w:rPr>
          <w:rFonts w:ascii="Arial Narrow" w:hAnsi="Arial Narrow" w:cs="Arial"/>
          <w:color w:val="0154A0"/>
          <w:sz w:val="18"/>
          <w:szCs w:val="18"/>
          <w:lang w:val="es-MX"/>
        </w:rPr>
        <w:t xml:space="preserve">te legal de Entel                                       </w:t>
      </w:r>
      <w:r w:rsidRPr="00110B31">
        <w:rPr>
          <w:rFonts w:ascii="Arial Narrow" w:hAnsi="Arial Narrow" w:cs="Arial"/>
          <w:color w:val="0154A0"/>
          <w:sz w:val="18"/>
          <w:szCs w:val="18"/>
          <w:lang w:val="es-MX"/>
        </w:rPr>
        <w:t>Firma del aval</w:t>
      </w:r>
      <w:bookmarkStart w:id="0" w:name="_GoBack"/>
      <w:bookmarkEnd w:id="0"/>
    </w:p>
    <w:sectPr w:rsidR="002B79A1" w:rsidRPr="00B26E87" w:rsidSect="00112717">
      <w:headerReference w:type="default" r:id="rId14"/>
      <w:footerReference w:type="default" r:id="rId15"/>
      <w:pgSz w:w="11906" w:h="16838" w:code="9"/>
      <w:pgMar w:top="-142" w:right="424" w:bottom="284" w:left="426" w:header="5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2205E" w14:textId="77777777" w:rsidR="00232330" w:rsidRDefault="00232330">
      <w:r>
        <w:separator/>
      </w:r>
    </w:p>
  </w:endnote>
  <w:endnote w:type="continuationSeparator" w:id="0">
    <w:p w14:paraId="7C05B7C7" w14:textId="77777777" w:rsidR="00232330" w:rsidRDefault="0023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A200" w14:textId="128D21EC" w:rsidR="00232330" w:rsidRDefault="00232330" w:rsidP="00112717">
    <w:pPr>
      <w:pStyle w:val="Footer"/>
    </w:pPr>
    <w:r w:rsidRPr="003F567E">
      <w:rPr>
        <w:rFonts w:ascii="Arial" w:hAnsi="Arial" w:cs="Arial"/>
        <w:color w:val="0154A0"/>
        <w:sz w:val="16"/>
        <w:szCs w:val="16"/>
        <w:lang w:val="es-MX"/>
      </w:rPr>
      <w:t>V</w:t>
    </w:r>
    <w:r>
      <w:rPr>
        <w:rFonts w:ascii="Arial" w:hAnsi="Arial" w:cs="Arial"/>
        <w:color w:val="0154A0"/>
        <w:sz w:val="16"/>
        <w:szCs w:val="16"/>
        <w:lang w:val="es-MX"/>
      </w:rPr>
      <w:t xml:space="preserve">007-01Nov2015  </w:t>
    </w:r>
    <w:r w:rsidRPr="000E01D3">
      <w:rPr>
        <w:rFonts w:ascii="Arial" w:hAnsi="Arial" w:cs="Arial"/>
        <w:color w:val="0154A0"/>
        <w:sz w:val="16"/>
        <w:szCs w:val="16"/>
        <w:lang w:val="es-MX"/>
      </w:rPr>
      <w:t xml:space="preserve"> </w:t>
    </w:r>
    <w:proofErr w:type="spellStart"/>
    <w:r w:rsidRPr="000E01D3">
      <w:rPr>
        <w:rFonts w:ascii="Arial" w:hAnsi="Arial" w:cs="Arial"/>
        <w:color w:val="0154A0"/>
        <w:sz w:val="16"/>
        <w:szCs w:val="16"/>
        <w:lang w:val="es-MX"/>
      </w:rPr>
      <w:t>Pág</w:t>
    </w:r>
    <w:proofErr w:type="spellEnd"/>
    <w:r w:rsidRPr="000E01D3">
      <w:rPr>
        <w:rFonts w:ascii="Arial" w:hAnsi="Arial" w:cs="Arial"/>
        <w:color w:val="0154A0"/>
        <w:sz w:val="16"/>
        <w:szCs w:val="16"/>
        <w:lang w:val="es-MX"/>
      </w:rPr>
      <w:t xml:space="preserve"> </w:t>
    </w:r>
  </w:p>
  <w:p w14:paraId="20EAB92A" w14:textId="77777777" w:rsidR="00232330" w:rsidRPr="00724370" w:rsidRDefault="00232330" w:rsidP="00724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C44CF" w14:textId="77777777" w:rsidR="00232330" w:rsidRDefault="00232330">
      <w:r>
        <w:separator/>
      </w:r>
    </w:p>
  </w:footnote>
  <w:footnote w:type="continuationSeparator" w:id="0">
    <w:p w14:paraId="221AC1BB" w14:textId="77777777" w:rsidR="00232330" w:rsidRDefault="0023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CD9A" w14:textId="1B12E925" w:rsidR="00232330" w:rsidRPr="00E14302" w:rsidRDefault="00232330" w:rsidP="00232330">
    <w:pPr>
      <w:pStyle w:val="Header"/>
      <w:tabs>
        <w:tab w:val="left" w:pos="2685"/>
        <w:tab w:val="left" w:pos="2865"/>
        <w:tab w:val="left" w:pos="3315"/>
      </w:tabs>
      <w:rPr>
        <w:color w:val="0156A0"/>
      </w:rPr>
    </w:pPr>
    <w:r>
      <w:tab/>
    </w:r>
    <w:r>
      <w:tab/>
    </w:r>
    <w:r>
      <w:tab/>
    </w:r>
    <w:r>
      <w:tab/>
    </w:r>
    <w:r>
      <w:tab/>
    </w:r>
  </w:p>
  <w:p w14:paraId="1745D514" w14:textId="7401E6A6" w:rsidR="00232330" w:rsidRPr="00232330" w:rsidRDefault="00232330">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7E4"/>
    <w:multiLevelType w:val="hybridMultilevel"/>
    <w:tmpl w:val="3486880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3A5D522B"/>
    <w:multiLevelType w:val="hybridMultilevel"/>
    <w:tmpl w:val="F452A0B6"/>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3C2F124E"/>
    <w:multiLevelType w:val="hybridMultilevel"/>
    <w:tmpl w:val="D50606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49F9240A"/>
    <w:multiLevelType w:val="hybridMultilevel"/>
    <w:tmpl w:val="AA40DD7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9F02527"/>
    <w:multiLevelType w:val="hybridMultilevel"/>
    <w:tmpl w:val="F3AE15BE"/>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5BF21502"/>
    <w:multiLevelType w:val="hybridMultilevel"/>
    <w:tmpl w:val="321E09B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0262C01"/>
    <w:multiLevelType w:val="hybridMultilevel"/>
    <w:tmpl w:val="AE1A909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725B682A"/>
    <w:multiLevelType w:val="multilevel"/>
    <w:tmpl w:val="AD5AF90E"/>
    <w:lvl w:ilvl="0">
      <w:start w:val="1"/>
      <w:numFmt w:val="decimal"/>
      <w:lvlText w:val="%1."/>
      <w:lvlJc w:val="left"/>
      <w:pPr>
        <w:tabs>
          <w:tab w:val="num" w:pos="360"/>
        </w:tabs>
        <w:ind w:left="360" w:hanging="360"/>
      </w:pPr>
      <w:rPr>
        <w:rFonts w:cs="Times New Roman" w:hint="default"/>
        <w:b/>
        <w:sz w:val="20"/>
      </w:rPr>
    </w:lvl>
    <w:lvl w:ilvl="1">
      <w:start w:val="1"/>
      <w:numFmt w:val="decimal"/>
      <w:pStyle w:val="Nuevo"/>
      <w:lvlText w:val="%1.%2."/>
      <w:lvlJc w:val="left"/>
      <w:pPr>
        <w:tabs>
          <w:tab w:val="num" w:pos="716"/>
        </w:tabs>
        <w:ind w:left="716"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77BD62EB"/>
    <w:multiLevelType w:val="multilevel"/>
    <w:tmpl w:val="1D326EB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78465FE5"/>
    <w:multiLevelType w:val="hybridMultilevel"/>
    <w:tmpl w:val="3C3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6948FA"/>
    <w:rsid w:val="00020E45"/>
    <w:rsid w:val="00022E19"/>
    <w:rsid w:val="00026FBB"/>
    <w:rsid w:val="00030943"/>
    <w:rsid w:val="000315FE"/>
    <w:rsid w:val="00052C39"/>
    <w:rsid w:val="00054A13"/>
    <w:rsid w:val="00055616"/>
    <w:rsid w:val="000600F7"/>
    <w:rsid w:val="00067D19"/>
    <w:rsid w:val="00085882"/>
    <w:rsid w:val="00085E4E"/>
    <w:rsid w:val="00093B61"/>
    <w:rsid w:val="000A3B58"/>
    <w:rsid w:val="000B3B75"/>
    <w:rsid w:val="000C2A65"/>
    <w:rsid w:val="000C43B9"/>
    <w:rsid w:val="000C7FE1"/>
    <w:rsid w:val="000E6012"/>
    <w:rsid w:val="000F78CB"/>
    <w:rsid w:val="000F7BF1"/>
    <w:rsid w:val="00100F7F"/>
    <w:rsid w:val="00112717"/>
    <w:rsid w:val="00114C82"/>
    <w:rsid w:val="0012606D"/>
    <w:rsid w:val="001338E8"/>
    <w:rsid w:val="00134791"/>
    <w:rsid w:val="00137295"/>
    <w:rsid w:val="00151F25"/>
    <w:rsid w:val="0015787E"/>
    <w:rsid w:val="00162074"/>
    <w:rsid w:val="00180FD6"/>
    <w:rsid w:val="00187218"/>
    <w:rsid w:val="001A1503"/>
    <w:rsid w:val="001A2739"/>
    <w:rsid w:val="001A51EE"/>
    <w:rsid w:val="001B16ED"/>
    <w:rsid w:val="001C5772"/>
    <w:rsid w:val="001C69F0"/>
    <w:rsid w:val="001C7FB6"/>
    <w:rsid w:val="001D0B22"/>
    <w:rsid w:val="001F247C"/>
    <w:rsid w:val="002077A6"/>
    <w:rsid w:val="002155A2"/>
    <w:rsid w:val="00230476"/>
    <w:rsid w:val="002316B0"/>
    <w:rsid w:val="00232330"/>
    <w:rsid w:val="00235342"/>
    <w:rsid w:val="0024549A"/>
    <w:rsid w:val="00246CF0"/>
    <w:rsid w:val="0025436E"/>
    <w:rsid w:val="002560D5"/>
    <w:rsid w:val="00261F47"/>
    <w:rsid w:val="00262264"/>
    <w:rsid w:val="00267767"/>
    <w:rsid w:val="0028370A"/>
    <w:rsid w:val="00285F90"/>
    <w:rsid w:val="00295991"/>
    <w:rsid w:val="002B1933"/>
    <w:rsid w:val="002B58CD"/>
    <w:rsid w:val="002B79A1"/>
    <w:rsid w:val="002C22DE"/>
    <w:rsid w:val="002D7E94"/>
    <w:rsid w:val="002E0324"/>
    <w:rsid w:val="002E6C54"/>
    <w:rsid w:val="002F21D7"/>
    <w:rsid w:val="002F2A5A"/>
    <w:rsid w:val="002F4D30"/>
    <w:rsid w:val="0030392B"/>
    <w:rsid w:val="00312AC0"/>
    <w:rsid w:val="00324FAF"/>
    <w:rsid w:val="00327476"/>
    <w:rsid w:val="00337CBC"/>
    <w:rsid w:val="00351E4F"/>
    <w:rsid w:val="00353375"/>
    <w:rsid w:val="00390BBA"/>
    <w:rsid w:val="003911B1"/>
    <w:rsid w:val="00397FE3"/>
    <w:rsid w:val="003A77AA"/>
    <w:rsid w:val="003B2CC8"/>
    <w:rsid w:val="003C3583"/>
    <w:rsid w:val="003C37DF"/>
    <w:rsid w:val="003E41BD"/>
    <w:rsid w:val="003E6DC1"/>
    <w:rsid w:val="003F2508"/>
    <w:rsid w:val="003F5223"/>
    <w:rsid w:val="004063C1"/>
    <w:rsid w:val="004143B7"/>
    <w:rsid w:val="00417D68"/>
    <w:rsid w:val="00421762"/>
    <w:rsid w:val="0042274B"/>
    <w:rsid w:val="00427E4D"/>
    <w:rsid w:val="00427FAB"/>
    <w:rsid w:val="00435382"/>
    <w:rsid w:val="00440E36"/>
    <w:rsid w:val="004424BB"/>
    <w:rsid w:val="00456E35"/>
    <w:rsid w:val="004701DD"/>
    <w:rsid w:val="004778F1"/>
    <w:rsid w:val="00477CC0"/>
    <w:rsid w:val="00482EA0"/>
    <w:rsid w:val="00487193"/>
    <w:rsid w:val="00494E2B"/>
    <w:rsid w:val="004A3378"/>
    <w:rsid w:val="004A6A92"/>
    <w:rsid w:val="004D69A4"/>
    <w:rsid w:val="004E43F0"/>
    <w:rsid w:val="005241ED"/>
    <w:rsid w:val="005247F6"/>
    <w:rsid w:val="00531FB9"/>
    <w:rsid w:val="005430E8"/>
    <w:rsid w:val="00544CB1"/>
    <w:rsid w:val="00546F41"/>
    <w:rsid w:val="00585E67"/>
    <w:rsid w:val="00585F46"/>
    <w:rsid w:val="0059371B"/>
    <w:rsid w:val="005B45FC"/>
    <w:rsid w:val="005C011F"/>
    <w:rsid w:val="005C2EED"/>
    <w:rsid w:val="005C333C"/>
    <w:rsid w:val="005C4D5E"/>
    <w:rsid w:val="005C6E4C"/>
    <w:rsid w:val="005D1640"/>
    <w:rsid w:val="005D5692"/>
    <w:rsid w:val="005E36AA"/>
    <w:rsid w:val="005E63FF"/>
    <w:rsid w:val="006112AB"/>
    <w:rsid w:val="006364BC"/>
    <w:rsid w:val="00647682"/>
    <w:rsid w:val="00650B5B"/>
    <w:rsid w:val="00651871"/>
    <w:rsid w:val="00655608"/>
    <w:rsid w:val="00660C95"/>
    <w:rsid w:val="006617F1"/>
    <w:rsid w:val="006656C0"/>
    <w:rsid w:val="006661C9"/>
    <w:rsid w:val="00671008"/>
    <w:rsid w:val="00677FD7"/>
    <w:rsid w:val="006829D2"/>
    <w:rsid w:val="006903C1"/>
    <w:rsid w:val="00691F6A"/>
    <w:rsid w:val="00693371"/>
    <w:rsid w:val="00694881"/>
    <w:rsid w:val="006948FA"/>
    <w:rsid w:val="006A77CD"/>
    <w:rsid w:val="006D2BD5"/>
    <w:rsid w:val="006D4B02"/>
    <w:rsid w:val="006E13BF"/>
    <w:rsid w:val="006E437E"/>
    <w:rsid w:val="007077F7"/>
    <w:rsid w:val="00710820"/>
    <w:rsid w:val="0072327D"/>
    <w:rsid w:val="00724370"/>
    <w:rsid w:val="00742798"/>
    <w:rsid w:val="007627A2"/>
    <w:rsid w:val="0078773B"/>
    <w:rsid w:val="00791BF4"/>
    <w:rsid w:val="00791D2B"/>
    <w:rsid w:val="0079413B"/>
    <w:rsid w:val="007A3CFC"/>
    <w:rsid w:val="007A64CC"/>
    <w:rsid w:val="007A78D3"/>
    <w:rsid w:val="007B75DE"/>
    <w:rsid w:val="007C2EB9"/>
    <w:rsid w:val="007C68B4"/>
    <w:rsid w:val="007D2BC4"/>
    <w:rsid w:val="007D2CF3"/>
    <w:rsid w:val="007F197B"/>
    <w:rsid w:val="007F1A4A"/>
    <w:rsid w:val="00802324"/>
    <w:rsid w:val="00807AA3"/>
    <w:rsid w:val="00826D7F"/>
    <w:rsid w:val="00834F2D"/>
    <w:rsid w:val="00840242"/>
    <w:rsid w:val="008471D7"/>
    <w:rsid w:val="00853322"/>
    <w:rsid w:val="008569C7"/>
    <w:rsid w:val="008918AB"/>
    <w:rsid w:val="0089700D"/>
    <w:rsid w:val="008A6ADB"/>
    <w:rsid w:val="008C3CC7"/>
    <w:rsid w:val="008D74B8"/>
    <w:rsid w:val="008F23EE"/>
    <w:rsid w:val="008F728D"/>
    <w:rsid w:val="00900322"/>
    <w:rsid w:val="0090181D"/>
    <w:rsid w:val="00901DEF"/>
    <w:rsid w:val="009052B8"/>
    <w:rsid w:val="009116CC"/>
    <w:rsid w:val="009213FC"/>
    <w:rsid w:val="00923D47"/>
    <w:rsid w:val="00930C0D"/>
    <w:rsid w:val="00932AD8"/>
    <w:rsid w:val="0093339A"/>
    <w:rsid w:val="00933DBF"/>
    <w:rsid w:val="00942E0A"/>
    <w:rsid w:val="009574CB"/>
    <w:rsid w:val="00961EB9"/>
    <w:rsid w:val="009640F6"/>
    <w:rsid w:val="00966539"/>
    <w:rsid w:val="00974F9E"/>
    <w:rsid w:val="00994763"/>
    <w:rsid w:val="00995D87"/>
    <w:rsid w:val="00996C62"/>
    <w:rsid w:val="009A6212"/>
    <w:rsid w:val="009B12B0"/>
    <w:rsid w:val="009B1A4A"/>
    <w:rsid w:val="009C2C07"/>
    <w:rsid w:val="009D3FF4"/>
    <w:rsid w:val="009E3261"/>
    <w:rsid w:val="00A10F1B"/>
    <w:rsid w:val="00A17459"/>
    <w:rsid w:val="00A230D3"/>
    <w:rsid w:val="00A332FC"/>
    <w:rsid w:val="00A349BC"/>
    <w:rsid w:val="00A351CE"/>
    <w:rsid w:val="00A42244"/>
    <w:rsid w:val="00A42D86"/>
    <w:rsid w:val="00A52887"/>
    <w:rsid w:val="00A55253"/>
    <w:rsid w:val="00A715D3"/>
    <w:rsid w:val="00A822FA"/>
    <w:rsid w:val="00A90700"/>
    <w:rsid w:val="00A95342"/>
    <w:rsid w:val="00AA45F3"/>
    <w:rsid w:val="00AB41EA"/>
    <w:rsid w:val="00AC0B66"/>
    <w:rsid w:val="00AC5148"/>
    <w:rsid w:val="00AD08E6"/>
    <w:rsid w:val="00AD223C"/>
    <w:rsid w:val="00AD284F"/>
    <w:rsid w:val="00AD2D57"/>
    <w:rsid w:val="00AD5FD1"/>
    <w:rsid w:val="00AE2117"/>
    <w:rsid w:val="00AF45F0"/>
    <w:rsid w:val="00B017AF"/>
    <w:rsid w:val="00B106E2"/>
    <w:rsid w:val="00B13432"/>
    <w:rsid w:val="00B25A7D"/>
    <w:rsid w:val="00B26E87"/>
    <w:rsid w:val="00B41E5B"/>
    <w:rsid w:val="00B4602E"/>
    <w:rsid w:val="00B50463"/>
    <w:rsid w:val="00B6171F"/>
    <w:rsid w:val="00B72DC3"/>
    <w:rsid w:val="00B756FC"/>
    <w:rsid w:val="00B8338E"/>
    <w:rsid w:val="00B84821"/>
    <w:rsid w:val="00B93AD3"/>
    <w:rsid w:val="00BA0AF0"/>
    <w:rsid w:val="00BA7B9A"/>
    <w:rsid w:val="00BD7360"/>
    <w:rsid w:val="00BE7954"/>
    <w:rsid w:val="00C0236B"/>
    <w:rsid w:val="00C177C3"/>
    <w:rsid w:val="00C22200"/>
    <w:rsid w:val="00C26D6D"/>
    <w:rsid w:val="00C31A33"/>
    <w:rsid w:val="00C369D1"/>
    <w:rsid w:val="00C47158"/>
    <w:rsid w:val="00C677D5"/>
    <w:rsid w:val="00C7537D"/>
    <w:rsid w:val="00C75CE7"/>
    <w:rsid w:val="00C767E0"/>
    <w:rsid w:val="00C7719A"/>
    <w:rsid w:val="00C85A01"/>
    <w:rsid w:val="00C867F9"/>
    <w:rsid w:val="00C940CF"/>
    <w:rsid w:val="00C96527"/>
    <w:rsid w:val="00C97966"/>
    <w:rsid w:val="00CA31EA"/>
    <w:rsid w:val="00CA3ADB"/>
    <w:rsid w:val="00CA48D5"/>
    <w:rsid w:val="00CA6FF9"/>
    <w:rsid w:val="00CC51FC"/>
    <w:rsid w:val="00CE367C"/>
    <w:rsid w:val="00CF14F4"/>
    <w:rsid w:val="00CF2BD1"/>
    <w:rsid w:val="00D043A7"/>
    <w:rsid w:val="00D2252C"/>
    <w:rsid w:val="00D24642"/>
    <w:rsid w:val="00D27B3B"/>
    <w:rsid w:val="00D374C2"/>
    <w:rsid w:val="00D43D4D"/>
    <w:rsid w:val="00D6073C"/>
    <w:rsid w:val="00D63B72"/>
    <w:rsid w:val="00D64067"/>
    <w:rsid w:val="00D65CD6"/>
    <w:rsid w:val="00D67D05"/>
    <w:rsid w:val="00D73347"/>
    <w:rsid w:val="00D75683"/>
    <w:rsid w:val="00D81067"/>
    <w:rsid w:val="00D87FAE"/>
    <w:rsid w:val="00D91DAB"/>
    <w:rsid w:val="00DA2063"/>
    <w:rsid w:val="00DA2755"/>
    <w:rsid w:val="00DA3E1E"/>
    <w:rsid w:val="00DB4631"/>
    <w:rsid w:val="00DB7A32"/>
    <w:rsid w:val="00DD73B9"/>
    <w:rsid w:val="00DE3E28"/>
    <w:rsid w:val="00DE780C"/>
    <w:rsid w:val="00DF33D3"/>
    <w:rsid w:val="00DF3A87"/>
    <w:rsid w:val="00DF59DC"/>
    <w:rsid w:val="00E06E3F"/>
    <w:rsid w:val="00E11887"/>
    <w:rsid w:val="00E15F24"/>
    <w:rsid w:val="00E31A5C"/>
    <w:rsid w:val="00E345E4"/>
    <w:rsid w:val="00E34B15"/>
    <w:rsid w:val="00E4006A"/>
    <w:rsid w:val="00E409CB"/>
    <w:rsid w:val="00E411A1"/>
    <w:rsid w:val="00E43B4B"/>
    <w:rsid w:val="00E531DC"/>
    <w:rsid w:val="00E540EC"/>
    <w:rsid w:val="00E55703"/>
    <w:rsid w:val="00E62D06"/>
    <w:rsid w:val="00E95DEF"/>
    <w:rsid w:val="00EA4BD3"/>
    <w:rsid w:val="00EA6D35"/>
    <w:rsid w:val="00EB7627"/>
    <w:rsid w:val="00ED1C58"/>
    <w:rsid w:val="00ED28D2"/>
    <w:rsid w:val="00EE0763"/>
    <w:rsid w:val="00EE1175"/>
    <w:rsid w:val="00EE732F"/>
    <w:rsid w:val="00EF29F6"/>
    <w:rsid w:val="00F00260"/>
    <w:rsid w:val="00F01391"/>
    <w:rsid w:val="00F22FC0"/>
    <w:rsid w:val="00F3749F"/>
    <w:rsid w:val="00F477D6"/>
    <w:rsid w:val="00F5452C"/>
    <w:rsid w:val="00F5453B"/>
    <w:rsid w:val="00F66829"/>
    <w:rsid w:val="00F72631"/>
    <w:rsid w:val="00F80D6C"/>
    <w:rsid w:val="00F87AD4"/>
    <w:rsid w:val="00FB4C13"/>
    <w:rsid w:val="00FB5463"/>
    <w:rsid w:val="00FB7EF6"/>
    <w:rsid w:val="00FC5007"/>
    <w:rsid w:val="00FD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3" type="connector" idref="#AutoShape 3"/>
        <o:r id="V:Rule4" type="connector" idref="#AutoShape 4"/>
        <o:r id="V:Rule5" type="connector" idref="#Straight Arrow Connector 1"/>
        <o:r id="V:Rule6" type="connector" idref="#Straight Arrow Connector 3"/>
      </o:rules>
    </o:shapelayout>
  </w:shapeDefaults>
  <w:decimalSymbol w:val="."/>
  <w:listSeparator w:val=","/>
  <w14:docId w14:val="47CC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23"/>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evo">
    <w:name w:val="Nuevo"/>
    <w:basedOn w:val="Normal"/>
    <w:uiPriority w:val="99"/>
    <w:rsid w:val="0078773B"/>
    <w:pPr>
      <w:numPr>
        <w:ilvl w:val="1"/>
        <w:numId w:val="1"/>
      </w:numPr>
      <w:jc w:val="both"/>
    </w:pPr>
    <w:rPr>
      <w:rFonts w:ascii="Arial" w:hAnsi="Arial" w:cs="Arial"/>
      <w:color w:val="FF0000"/>
      <w:sz w:val="20"/>
      <w:szCs w:val="20"/>
      <w:u w:val="single"/>
      <w:lang w:val="en-AU" w:eastAsia="en-US"/>
    </w:rPr>
  </w:style>
  <w:style w:type="paragraph" w:styleId="Title">
    <w:name w:val="Title"/>
    <w:basedOn w:val="Normal"/>
    <w:link w:val="TitleChar"/>
    <w:uiPriority w:val="99"/>
    <w:qFormat/>
    <w:rsid w:val="006948FA"/>
    <w:pPr>
      <w:ind w:left="450" w:hanging="450"/>
      <w:jc w:val="center"/>
    </w:pPr>
    <w:rPr>
      <w:rFonts w:ascii="Arial" w:hAnsi="Arial"/>
      <w:b/>
      <w:sz w:val="14"/>
      <w:szCs w:val="20"/>
      <w:lang w:val="es-MX" w:eastAsia="en-US"/>
    </w:rPr>
  </w:style>
  <w:style w:type="character" w:customStyle="1" w:styleId="TitleChar">
    <w:name w:val="Title Char"/>
    <w:basedOn w:val="DefaultParagraphFont"/>
    <w:link w:val="Title"/>
    <w:uiPriority w:val="99"/>
    <w:locked/>
    <w:rsid w:val="009C2C07"/>
    <w:rPr>
      <w:rFonts w:ascii="Cambria" w:hAnsi="Cambria" w:cs="Times New Roman"/>
      <w:b/>
      <w:bCs/>
      <w:kern w:val="28"/>
      <w:sz w:val="32"/>
      <w:szCs w:val="32"/>
      <w:lang w:val="es-ES" w:eastAsia="es-ES"/>
    </w:rPr>
  </w:style>
  <w:style w:type="paragraph" w:styleId="BodyText3">
    <w:name w:val="Body Text 3"/>
    <w:basedOn w:val="Normal"/>
    <w:link w:val="BodyText3Char"/>
    <w:uiPriority w:val="99"/>
    <w:rsid w:val="006948FA"/>
    <w:rPr>
      <w:rFonts w:ascii="Arial" w:hAnsi="Arial"/>
      <w:sz w:val="16"/>
      <w:szCs w:val="20"/>
      <w:lang w:val="es-MX" w:eastAsia="en-US"/>
    </w:rPr>
  </w:style>
  <w:style w:type="character" w:customStyle="1" w:styleId="BodyText3Char">
    <w:name w:val="Body Text 3 Char"/>
    <w:basedOn w:val="DefaultParagraphFont"/>
    <w:link w:val="BodyText3"/>
    <w:uiPriority w:val="99"/>
    <w:semiHidden/>
    <w:locked/>
    <w:rsid w:val="009C2C07"/>
    <w:rPr>
      <w:rFonts w:cs="Times New Roman"/>
      <w:sz w:val="16"/>
      <w:szCs w:val="16"/>
      <w:lang w:val="es-ES" w:eastAsia="es-ES"/>
    </w:rPr>
  </w:style>
  <w:style w:type="character" w:styleId="Hyperlink">
    <w:name w:val="Hyperlink"/>
    <w:basedOn w:val="DefaultParagraphFont"/>
    <w:uiPriority w:val="99"/>
    <w:rsid w:val="006948FA"/>
    <w:rPr>
      <w:rFonts w:cs="Times New Roman"/>
      <w:color w:val="0000FF"/>
      <w:u w:val="single"/>
    </w:rPr>
  </w:style>
  <w:style w:type="paragraph" w:styleId="BodyTextIndent2">
    <w:name w:val="Body Text Indent 2"/>
    <w:basedOn w:val="Normal"/>
    <w:link w:val="BodyTextIndent2Char"/>
    <w:uiPriority w:val="99"/>
    <w:rsid w:val="006948F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C2C07"/>
    <w:rPr>
      <w:rFonts w:cs="Times New Roman"/>
      <w:sz w:val="24"/>
      <w:szCs w:val="24"/>
      <w:lang w:val="es-ES" w:eastAsia="es-ES"/>
    </w:rPr>
  </w:style>
  <w:style w:type="paragraph" w:styleId="Header">
    <w:name w:val="header"/>
    <w:basedOn w:val="Normal"/>
    <w:link w:val="HeaderChar"/>
    <w:uiPriority w:val="99"/>
    <w:rsid w:val="002155A2"/>
    <w:pPr>
      <w:tabs>
        <w:tab w:val="center" w:pos="4252"/>
        <w:tab w:val="right" w:pos="8504"/>
      </w:tabs>
    </w:pPr>
  </w:style>
  <w:style w:type="character" w:customStyle="1" w:styleId="HeaderChar">
    <w:name w:val="Header Char"/>
    <w:basedOn w:val="DefaultParagraphFont"/>
    <w:link w:val="Header"/>
    <w:uiPriority w:val="99"/>
    <w:locked/>
    <w:rsid w:val="009C2C07"/>
    <w:rPr>
      <w:rFonts w:cs="Times New Roman"/>
      <w:sz w:val="24"/>
      <w:szCs w:val="24"/>
      <w:lang w:val="es-ES" w:eastAsia="es-ES"/>
    </w:rPr>
  </w:style>
  <w:style w:type="paragraph" w:styleId="Footer">
    <w:name w:val="footer"/>
    <w:basedOn w:val="Normal"/>
    <w:link w:val="FooterChar"/>
    <w:uiPriority w:val="99"/>
    <w:rsid w:val="002155A2"/>
    <w:pPr>
      <w:tabs>
        <w:tab w:val="center" w:pos="4252"/>
        <w:tab w:val="right" w:pos="8504"/>
      </w:tabs>
    </w:pPr>
  </w:style>
  <w:style w:type="character" w:customStyle="1" w:styleId="FooterChar">
    <w:name w:val="Footer Char"/>
    <w:basedOn w:val="DefaultParagraphFont"/>
    <w:link w:val="Footer"/>
    <w:uiPriority w:val="99"/>
    <w:locked/>
    <w:rsid w:val="009C2C07"/>
    <w:rPr>
      <w:rFonts w:cs="Times New Roman"/>
      <w:sz w:val="24"/>
      <w:szCs w:val="24"/>
      <w:lang w:val="es-ES" w:eastAsia="es-ES"/>
    </w:rPr>
  </w:style>
  <w:style w:type="character" w:styleId="PageNumber">
    <w:name w:val="page number"/>
    <w:basedOn w:val="DefaultParagraphFont"/>
    <w:uiPriority w:val="99"/>
    <w:rsid w:val="002155A2"/>
    <w:rPr>
      <w:rFonts w:cs="Times New Roman"/>
    </w:rPr>
  </w:style>
  <w:style w:type="paragraph" w:styleId="BalloonText">
    <w:name w:val="Balloon Text"/>
    <w:basedOn w:val="Normal"/>
    <w:link w:val="BalloonTextChar"/>
    <w:uiPriority w:val="99"/>
    <w:semiHidden/>
    <w:rsid w:val="007A6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C07"/>
    <w:rPr>
      <w:rFonts w:cs="Times New Roman"/>
      <w:sz w:val="2"/>
      <w:lang w:val="es-ES" w:eastAsia="es-ES"/>
    </w:rPr>
  </w:style>
  <w:style w:type="character" w:styleId="CommentReference">
    <w:name w:val="annotation reference"/>
    <w:basedOn w:val="DefaultParagraphFont"/>
    <w:uiPriority w:val="99"/>
    <w:semiHidden/>
    <w:rsid w:val="00742798"/>
    <w:rPr>
      <w:rFonts w:cs="Times New Roman"/>
      <w:sz w:val="16"/>
      <w:szCs w:val="16"/>
    </w:rPr>
  </w:style>
  <w:style w:type="paragraph" w:styleId="CommentText">
    <w:name w:val="annotation text"/>
    <w:basedOn w:val="Normal"/>
    <w:link w:val="CommentTextChar"/>
    <w:uiPriority w:val="99"/>
    <w:semiHidden/>
    <w:rsid w:val="00742798"/>
    <w:rPr>
      <w:sz w:val="20"/>
      <w:szCs w:val="20"/>
    </w:rPr>
  </w:style>
  <w:style w:type="character" w:customStyle="1" w:styleId="CommentTextChar">
    <w:name w:val="Comment Text Char"/>
    <w:basedOn w:val="DefaultParagraphFont"/>
    <w:link w:val="CommentText"/>
    <w:uiPriority w:val="99"/>
    <w:semiHidden/>
    <w:locked/>
    <w:rsid w:val="00742798"/>
    <w:rPr>
      <w:rFonts w:cs="Times New Roman"/>
      <w:lang w:val="es-ES" w:eastAsia="es-ES"/>
    </w:rPr>
  </w:style>
  <w:style w:type="paragraph" w:styleId="CommentSubject">
    <w:name w:val="annotation subject"/>
    <w:basedOn w:val="CommentText"/>
    <w:next w:val="CommentText"/>
    <w:link w:val="CommentSubjectChar"/>
    <w:uiPriority w:val="99"/>
    <w:semiHidden/>
    <w:rsid w:val="00742798"/>
    <w:rPr>
      <w:b/>
      <w:bCs/>
    </w:rPr>
  </w:style>
  <w:style w:type="character" w:customStyle="1" w:styleId="CommentSubjectChar">
    <w:name w:val="Comment Subject Char"/>
    <w:basedOn w:val="CommentTextChar"/>
    <w:link w:val="CommentSubject"/>
    <w:uiPriority w:val="99"/>
    <w:semiHidden/>
    <w:locked/>
    <w:rsid w:val="00742798"/>
    <w:rPr>
      <w:rFonts w:cs="Times New Roman"/>
      <w:b/>
      <w:bCs/>
      <w:lang w:val="es-ES" w:eastAsia="es-ES"/>
    </w:rPr>
  </w:style>
  <w:style w:type="character" w:customStyle="1" w:styleId="author">
    <w:name w:val="author"/>
    <w:basedOn w:val="DefaultParagraphFont"/>
    <w:uiPriority w:val="99"/>
    <w:rsid w:val="00742798"/>
    <w:rPr>
      <w:rFonts w:cs="Times New Roman"/>
    </w:rPr>
  </w:style>
  <w:style w:type="paragraph" w:styleId="ListParagraph">
    <w:name w:val="List Paragraph"/>
    <w:basedOn w:val="Normal"/>
    <w:uiPriority w:val="99"/>
    <w:qFormat/>
    <w:rsid w:val="00921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23"/>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evo">
    <w:name w:val="Nuevo"/>
    <w:basedOn w:val="Normal"/>
    <w:uiPriority w:val="99"/>
    <w:rsid w:val="0078773B"/>
    <w:pPr>
      <w:numPr>
        <w:ilvl w:val="1"/>
        <w:numId w:val="1"/>
      </w:numPr>
      <w:jc w:val="both"/>
    </w:pPr>
    <w:rPr>
      <w:rFonts w:ascii="Arial" w:hAnsi="Arial" w:cs="Arial"/>
      <w:color w:val="FF0000"/>
      <w:sz w:val="20"/>
      <w:szCs w:val="20"/>
      <w:u w:val="single"/>
      <w:lang w:val="en-AU" w:eastAsia="en-US"/>
    </w:rPr>
  </w:style>
  <w:style w:type="paragraph" w:styleId="Title">
    <w:name w:val="Title"/>
    <w:basedOn w:val="Normal"/>
    <w:link w:val="TitleChar"/>
    <w:uiPriority w:val="99"/>
    <w:qFormat/>
    <w:rsid w:val="006948FA"/>
    <w:pPr>
      <w:ind w:left="450" w:hanging="450"/>
      <w:jc w:val="center"/>
    </w:pPr>
    <w:rPr>
      <w:rFonts w:ascii="Arial" w:hAnsi="Arial"/>
      <w:b/>
      <w:sz w:val="14"/>
      <w:szCs w:val="20"/>
      <w:lang w:val="es-MX" w:eastAsia="en-US"/>
    </w:rPr>
  </w:style>
  <w:style w:type="character" w:customStyle="1" w:styleId="TitleChar">
    <w:name w:val="Title Char"/>
    <w:basedOn w:val="DefaultParagraphFont"/>
    <w:link w:val="Title"/>
    <w:uiPriority w:val="99"/>
    <w:locked/>
    <w:rsid w:val="009C2C07"/>
    <w:rPr>
      <w:rFonts w:ascii="Cambria" w:hAnsi="Cambria" w:cs="Times New Roman"/>
      <w:b/>
      <w:bCs/>
      <w:kern w:val="28"/>
      <w:sz w:val="32"/>
      <w:szCs w:val="32"/>
      <w:lang w:val="es-ES" w:eastAsia="es-ES"/>
    </w:rPr>
  </w:style>
  <w:style w:type="paragraph" w:styleId="BodyText3">
    <w:name w:val="Body Text 3"/>
    <w:basedOn w:val="Normal"/>
    <w:link w:val="BodyText3Char"/>
    <w:uiPriority w:val="99"/>
    <w:rsid w:val="006948FA"/>
    <w:rPr>
      <w:rFonts w:ascii="Arial" w:hAnsi="Arial"/>
      <w:sz w:val="16"/>
      <w:szCs w:val="20"/>
      <w:lang w:val="es-MX" w:eastAsia="en-US"/>
    </w:rPr>
  </w:style>
  <w:style w:type="character" w:customStyle="1" w:styleId="BodyText3Char">
    <w:name w:val="Body Text 3 Char"/>
    <w:basedOn w:val="DefaultParagraphFont"/>
    <w:link w:val="BodyText3"/>
    <w:uiPriority w:val="99"/>
    <w:semiHidden/>
    <w:locked/>
    <w:rsid w:val="009C2C07"/>
    <w:rPr>
      <w:rFonts w:cs="Times New Roman"/>
      <w:sz w:val="16"/>
      <w:szCs w:val="16"/>
      <w:lang w:val="es-ES" w:eastAsia="es-ES"/>
    </w:rPr>
  </w:style>
  <w:style w:type="character" w:styleId="Hyperlink">
    <w:name w:val="Hyperlink"/>
    <w:basedOn w:val="DefaultParagraphFont"/>
    <w:uiPriority w:val="99"/>
    <w:rsid w:val="006948FA"/>
    <w:rPr>
      <w:rFonts w:cs="Times New Roman"/>
      <w:color w:val="0000FF"/>
      <w:u w:val="single"/>
    </w:rPr>
  </w:style>
  <w:style w:type="paragraph" w:styleId="BodyTextIndent2">
    <w:name w:val="Body Text Indent 2"/>
    <w:basedOn w:val="Normal"/>
    <w:link w:val="BodyTextIndent2Char"/>
    <w:uiPriority w:val="99"/>
    <w:rsid w:val="006948F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C2C07"/>
    <w:rPr>
      <w:rFonts w:cs="Times New Roman"/>
      <w:sz w:val="24"/>
      <w:szCs w:val="24"/>
      <w:lang w:val="es-ES" w:eastAsia="es-ES"/>
    </w:rPr>
  </w:style>
  <w:style w:type="paragraph" w:styleId="Header">
    <w:name w:val="header"/>
    <w:basedOn w:val="Normal"/>
    <w:link w:val="HeaderChar"/>
    <w:uiPriority w:val="99"/>
    <w:rsid w:val="002155A2"/>
    <w:pPr>
      <w:tabs>
        <w:tab w:val="center" w:pos="4252"/>
        <w:tab w:val="right" w:pos="8504"/>
      </w:tabs>
    </w:pPr>
  </w:style>
  <w:style w:type="character" w:customStyle="1" w:styleId="HeaderChar">
    <w:name w:val="Header Char"/>
    <w:basedOn w:val="DefaultParagraphFont"/>
    <w:link w:val="Header"/>
    <w:uiPriority w:val="99"/>
    <w:semiHidden/>
    <w:locked/>
    <w:rsid w:val="009C2C07"/>
    <w:rPr>
      <w:rFonts w:cs="Times New Roman"/>
      <w:sz w:val="24"/>
      <w:szCs w:val="24"/>
      <w:lang w:val="es-ES" w:eastAsia="es-ES"/>
    </w:rPr>
  </w:style>
  <w:style w:type="paragraph" w:styleId="Footer">
    <w:name w:val="footer"/>
    <w:basedOn w:val="Normal"/>
    <w:link w:val="FooterChar"/>
    <w:rsid w:val="002155A2"/>
    <w:pPr>
      <w:tabs>
        <w:tab w:val="center" w:pos="4252"/>
        <w:tab w:val="right" w:pos="8504"/>
      </w:tabs>
    </w:pPr>
  </w:style>
  <w:style w:type="character" w:customStyle="1" w:styleId="FooterChar">
    <w:name w:val="Footer Char"/>
    <w:basedOn w:val="DefaultParagraphFont"/>
    <w:link w:val="Footer"/>
    <w:semiHidden/>
    <w:locked/>
    <w:rsid w:val="009C2C07"/>
    <w:rPr>
      <w:rFonts w:cs="Times New Roman"/>
      <w:sz w:val="24"/>
      <w:szCs w:val="24"/>
      <w:lang w:val="es-ES" w:eastAsia="es-ES"/>
    </w:rPr>
  </w:style>
  <w:style w:type="character" w:styleId="PageNumber">
    <w:name w:val="page number"/>
    <w:basedOn w:val="DefaultParagraphFont"/>
    <w:uiPriority w:val="99"/>
    <w:rsid w:val="002155A2"/>
    <w:rPr>
      <w:rFonts w:cs="Times New Roman"/>
    </w:rPr>
  </w:style>
  <w:style w:type="paragraph" w:styleId="BalloonText">
    <w:name w:val="Balloon Text"/>
    <w:basedOn w:val="Normal"/>
    <w:link w:val="BalloonTextChar"/>
    <w:uiPriority w:val="99"/>
    <w:semiHidden/>
    <w:rsid w:val="007A6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C07"/>
    <w:rPr>
      <w:rFonts w:cs="Times New Roman"/>
      <w:sz w:val="2"/>
      <w:lang w:val="es-ES" w:eastAsia="es-ES"/>
    </w:rPr>
  </w:style>
  <w:style w:type="character" w:styleId="CommentReference">
    <w:name w:val="annotation reference"/>
    <w:basedOn w:val="DefaultParagraphFont"/>
    <w:uiPriority w:val="99"/>
    <w:semiHidden/>
    <w:rsid w:val="00742798"/>
    <w:rPr>
      <w:rFonts w:cs="Times New Roman"/>
      <w:sz w:val="16"/>
      <w:szCs w:val="16"/>
    </w:rPr>
  </w:style>
  <w:style w:type="paragraph" w:styleId="CommentText">
    <w:name w:val="annotation text"/>
    <w:basedOn w:val="Normal"/>
    <w:link w:val="CommentTextChar"/>
    <w:uiPriority w:val="99"/>
    <w:semiHidden/>
    <w:rsid w:val="00742798"/>
    <w:rPr>
      <w:sz w:val="20"/>
      <w:szCs w:val="20"/>
    </w:rPr>
  </w:style>
  <w:style w:type="character" w:customStyle="1" w:styleId="CommentTextChar">
    <w:name w:val="Comment Text Char"/>
    <w:basedOn w:val="DefaultParagraphFont"/>
    <w:link w:val="CommentText"/>
    <w:uiPriority w:val="99"/>
    <w:semiHidden/>
    <w:locked/>
    <w:rsid w:val="00742798"/>
    <w:rPr>
      <w:rFonts w:cs="Times New Roman"/>
      <w:lang w:val="es-ES" w:eastAsia="es-ES"/>
    </w:rPr>
  </w:style>
  <w:style w:type="paragraph" w:styleId="CommentSubject">
    <w:name w:val="annotation subject"/>
    <w:basedOn w:val="CommentText"/>
    <w:next w:val="CommentText"/>
    <w:link w:val="CommentSubjectChar"/>
    <w:uiPriority w:val="99"/>
    <w:semiHidden/>
    <w:rsid w:val="00742798"/>
    <w:rPr>
      <w:b/>
      <w:bCs/>
    </w:rPr>
  </w:style>
  <w:style w:type="character" w:customStyle="1" w:styleId="CommentSubjectChar">
    <w:name w:val="Comment Subject Char"/>
    <w:basedOn w:val="CommentTextChar"/>
    <w:link w:val="CommentSubject"/>
    <w:uiPriority w:val="99"/>
    <w:semiHidden/>
    <w:locked/>
    <w:rsid w:val="00742798"/>
    <w:rPr>
      <w:rFonts w:cs="Times New Roman"/>
      <w:b/>
      <w:bCs/>
      <w:lang w:val="es-ES" w:eastAsia="es-ES"/>
    </w:rPr>
  </w:style>
  <w:style w:type="character" w:customStyle="1" w:styleId="author">
    <w:name w:val="author"/>
    <w:basedOn w:val="DefaultParagraphFont"/>
    <w:uiPriority w:val="99"/>
    <w:rsid w:val="00742798"/>
    <w:rPr>
      <w:rFonts w:cs="Times New Roman"/>
    </w:rPr>
  </w:style>
  <w:style w:type="paragraph" w:styleId="ListParagraph">
    <w:name w:val="List Paragraph"/>
    <w:basedOn w:val="Normal"/>
    <w:uiPriority w:val="99"/>
    <w:qFormat/>
    <w:rsid w:val="0092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3538">
      <w:bodyDiv w:val="1"/>
      <w:marLeft w:val="0"/>
      <w:marRight w:val="0"/>
      <w:marTop w:val="0"/>
      <w:marBottom w:val="0"/>
      <w:divBdr>
        <w:top w:val="none" w:sz="0" w:space="0" w:color="auto"/>
        <w:left w:val="none" w:sz="0" w:space="0" w:color="auto"/>
        <w:bottom w:val="none" w:sz="0" w:space="0" w:color="auto"/>
        <w:right w:val="none" w:sz="0" w:space="0" w:color="auto"/>
      </w:divBdr>
    </w:div>
    <w:div w:id="676930604">
      <w:bodyDiv w:val="1"/>
      <w:marLeft w:val="0"/>
      <w:marRight w:val="0"/>
      <w:marTop w:val="0"/>
      <w:marBottom w:val="0"/>
      <w:divBdr>
        <w:top w:val="none" w:sz="0" w:space="0" w:color="auto"/>
        <w:left w:val="none" w:sz="0" w:space="0" w:color="auto"/>
        <w:bottom w:val="none" w:sz="0" w:space="0" w:color="auto"/>
        <w:right w:val="none" w:sz="0" w:space="0" w:color="auto"/>
      </w:divBdr>
    </w:div>
    <w:div w:id="880097585">
      <w:marLeft w:val="0"/>
      <w:marRight w:val="0"/>
      <w:marTop w:val="0"/>
      <w:marBottom w:val="0"/>
      <w:divBdr>
        <w:top w:val="none" w:sz="0" w:space="0" w:color="auto"/>
        <w:left w:val="none" w:sz="0" w:space="0" w:color="auto"/>
        <w:bottom w:val="none" w:sz="0" w:space="0" w:color="auto"/>
        <w:right w:val="none" w:sz="0" w:space="0" w:color="auto"/>
      </w:divBdr>
    </w:div>
    <w:div w:id="1145975008">
      <w:bodyDiv w:val="1"/>
      <w:marLeft w:val="0"/>
      <w:marRight w:val="0"/>
      <w:marTop w:val="0"/>
      <w:marBottom w:val="0"/>
      <w:divBdr>
        <w:top w:val="none" w:sz="0" w:space="0" w:color="auto"/>
        <w:left w:val="none" w:sz="0" w:space="0" w:color="auto"/>
        <w:bottom w:val="none" w:sz="0" w:space="0" w:color="auto"/>
        <w:right w:val="none" w:sz="0" w:space="0" w:color="auto"/>
      </w:divBdr>
    </w:div>
    <w:div w:id="1315716754">
      <w:bodyDiv w:val="1"/>
      <w:marLeft w:val="0"/>
      <w:marRight w:val="0"/>
      <w:marTop w:val="0"/>
      <w:marBottom w:val="0"/>
      <w:divBdr>
        <w:top w:val="none" w:sz="0" w:space="0" w:color="auto"/>
        <w:left w:val="none" w:sz="0" w:space="0" w:color="auto"/>
        <w:bottom w:val="none" w:sz="0" w:space="0" w:color="auto"/>
        <w:right w:val="none" w:sz="0" w:space="0" w:color="auto"/>
      </w:divBdr>
    </w:div>
    <w:div w:id="14136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54049D61D0D7A4CAF290FAFD7A4C5BE" ma:contentTypeVersion="0" ma:contentTypeDescription="Crear nuevo documento." ma:contentTypeScope="" ma:versionID="3a3ac42167c5bfbdf1af2cccddc08b45">
  <xsd:schema xmlns:xsd="http://www.w3.org/2001/XMLSchema" xmlns:p="http://schemas.microsoft.com/office/2006/metadata/properties" targetNamespace="http://schemas.microsoft.com/office/2006/metadata/properties" ma:root="true" ma:fieldsID="f67874f058fe8ba0426d6eb4d837f1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E65B700-85F8-4F61-A4F0-F1A97AEA4682}"/>
</file>

<file path=customXml/itemProps2.xml><?xml version="1.0" encoding="utf-8"?>
<ds:datastoreItem xmlns:ds="http://schemas.openxmlformats.org/officeDocument/2006/customXml" ds:itemID="{C9DE09CC-A41C-454B-A3B0-8663E28DF458}"/>
</file>

<file path=customXml/itemProps3.xml><?xml version="1.0" encoding="utf-8"?>
<ds:datastoreItem xmlns:ds="http://schemas.openxmlformats.org/officeDocument/2006/customXml" ds:itemID="{47C10C89-BF5A-4159-86A7-0A4EA47487A9}"/>
</file>

<file path=customXml/itemProps4.xml><?xml version="1.0" encoding="utf-8"?>
<ds:datastoreItem xmlns:ds="http://schemas.openxmlformats.org/officeDocument/2006/customXml" ds:itemID="{5B4F43A9-BE03-47B2-94AE-5B6706EFE016}"/>
</file>

<file path=docProps/app.xml><?xml version="1.0" encoding="utf-8"?>
<Properties xmlns="http://schemas.openxmlformats.org/officeDocument/2006/extended-properties" xmlns:vt="http://schemas.openxmlformats.org/officeDocument/2006/docPropsVTypes">
  <Template>Normal</Template>
  <TotalTime>121</TotalTime>
  <Pages>2</Pages>
  <Words>1506</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Contrato de Prestación del Servicio Público de Telecomunicaciones - Postpago</vt:lpstr>
    </vt:vector>
  </TitlesOfParts>
  <Company>Nextel del Peru S.A.</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del Servicio Público de Telecomunicaciones - Postpago</dc:title>
  <dc:subject/>
  <dc:creator>Nextel del  Peru S.A.</dc:creator>
  <cp:keywords/>
  <dc:description/>
  <cp:lastModifiedBy>Juarez, Jacqueline</cp:lastModifiedBy>
  <cp:revision>3</cp:revision>
  <cp:lastPrinted>2012-07-09T13:53:00Z</cp:lastPrinted>
  <dcterms:created xsi:type="dcterms:W3CDTF">2014-10-13T14:44:00Z</dcterms:created>
  <dcterms:modified xsi:type="dcterms:W3CDTF">2015-11-03T20:13:00Z</dcterms:modified>
  <cp:category/>
  <cp:contentType>Formato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Formato</vt:lpwstr>
  </property>
  <property fmtid="{D5CDD505-2E9C-101B-9397-08002B2CF9AE}" pid="3" name="Subject">
    <vt:lpwstr/>
  </property>
  <property fmtid="{D5CDD505-2E9C-101B-9397-08002B2CF9AE}" pid="4" name="Keywords">
    <vt:lpwstr/>
  </property>
  <property fmtid="{D5CDD505-2E9C-101B-9397-08002B2CF9AE}" pid="5" name="_Author">
    <vt:lpwstr>Nextel del  Peru S.A.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Aprobador">
    <vt:lpwstr>Fernandini, Jorge</vt:lpwstr>
  </property>
  <property fmtid="{D5CDD505-2E9C-101B-9397-08002B2CF9AE}" pid="12" name="Fecha última revisón">
    <vt:lpwstr>2015-11-01T05:00:00+00:00</vt:lpwstr>
  </property>
  <property fmtid="{D5CDD505-2E9C-101B-9397-08002B2CF9AE}" pid="13" name="Grupo">
    <vt:lpwstr>Alquiler y Ventas</vt:lpwstr>
  </property>
  <property fmtid="{D5CDD505-2E9C-101B-9397-08002B2CF9AE}" pid="14" name="Aprobador">
    <vt:lpwstr>NEXTELPERU\mgarcia473NEXTELPERU\sljubicic516</vt:lpwstr>
  </property>
  <property fmtid="{D5CDD505-2E9C-101B-9397-08002B2CF9AE}" pid="15" name="Owner">
    <vt:lpwstr>LegalVentas - Canal personasVentas DirectasVentas Indirectas</vt:lpwstr>
  </property>
  <property fmtid="{D5CDD505-2E9C-101B-9397-08002B2CF9AE}" pid="16" name="Canal de ventas">
    <vt:lpwstr>CALCAPCanal personasVentas directasVentas indirectas</vt:lpwstr>
  </property>
  <property fmtid="{D5CDD505-2E9C-101B-9397-08002B2CF9AE}" pid="17" name="Estado M&amp;P">
    <vt:lpwstr>Vigente</vt:lpwstr>
  </property>
  <property fmtid="{D5CDD505-2E9C-101B-9397-08002B2CF9AE}" pid="18" name="Disponible en">
    <vt:lpwstr>IntranetPre - impresoInternet</vt:lpwstr>
  </property>
  <property fmtid="{D5CDD505-2E9C-101B-9397-08002B2CF9AE}" pid="19" name="Comentarios de Aprobación">
    <vt:lpwstr>From: Garcia-Rosell, Milagros 
Ok.
From: Ljubicic, Sergio 
De acuerdo Daniel,
Saludos,
Sergio
</vt:lpwstr>
  </property>
  <property fmtid="{D5CDD505-2E9C-101B-9397-08002B2CF9AE}" pid="20" name="Fecha de Publicación">
    <vt:lpwstr>2015-11-01T05:00:00+00:00</vt:lpwstr>
  </property>
  <property fmtid="{D5CDD505-2E9C-101B-9397-08002B2CF9AE}" pid="21" name="División de negocio">
    <vt:lpwstr>Internet NextelMóviles 2GMóviles 3G</vt:lpwstr>
  </property>
  <property fmtid="{D5CDD505-2E9C-101B-9397-08002B2CF9AE}" pid="22" name="Fecha de aprobación">
    <vt:lpwstr>2011-02-24T05:00:00+00:00</vt:lpwstr>
  </property>
  <property fmtid="{D5CDD505-2E9C-101B-9397-08002B2CF9AE}" pid="23" name="Áreas involucradas">
    <vt:lpwstr>Administración de VentasAsesoría PersonalizadaAsesoría en líneaLegalVentas - Canal personasVentas DirectasVentas Indirectas</vt:lpwstr>
  </property>
  <property fmtid="{D5CDD505-2E9C-101B-9397-08002B2CF9AE}" pid="24" name="Tipo de Documento">
    <vt:lpwstr>Formato</vt:lpwstr>
  </property>
  <property fmtid="{D5CDD505-2E9C-101B-9397-08002B2CF9AE}" pid="25" name="ContentTypeId">
    <vt:lpwstr>0x010100154049D61D0D7A4CAF290FAFD7A4C5BE</vt:lpwstr>
  </property>
</Properties>
</file>